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74DC7" w14:textId="77777777" w:rsidR="00504925" w:rsidRDefault="00504925" w:rsidP="005F4022">
      <w:pPr>
        <w:pStyle w:val="NormalWeb"/>
        <w:rPr>
          <w:rFonts w:asciiTheme="majorHAnsi" w:hAnsiTheme="majorHAnsi"/>
          <w:b/>
          <w:bCs/>
          <w:sz w:val="40"/>
          <w:szCs w:val="40"/>
        </w:rPr>
      </w:pPr>
    </w:p>
    <w:p w14:paraId="12A33476" w14:textId="7E65BB17" w:rsidR="00F259EB" w:rsidRPr="005F4022" w:rsidRDefault="00BF3FE0" w:rsidP="005F4022">
      <w:pPr>
        <w:pStyle w:val="NormalWeb"/>
      </w:pPr>
      <w:r w:rsidRPr="00BF3FE0">
        <w:rPr>
          <w:rFonts w:asciiTheme="majorHAnsi" w:hAnsiTheme="majorHAnsi"/>
          <w:b/>
          <w:bCs/>
          <w:sz w:val="40"/>
          <w:szCs w:val="40"/>
        </w:rPr>
        <w:t xml:space="preserve">Swanland Parish Council </w:t>
      </w:r>
      <w:r w:rsidR="006C6BDC">
        <w:rPr>
          <w:rFonts w:ascii="Garamond" w:eastAsia="Garamond" w:hAnsi="Garamond" w:cs="Garamond"/>
          <w:b/>
        </w:rPr>
        <w:t xml:space="preserve">                                             </w:t>
      </w:r>
      <w:r w:rsidR="00CC7D81">
        <w:rPr>
          <w:noProof/>
        </w:rPr>
        <w:drawing>
          <wp:inline distT="0" distB="0" distL="0" distR="0" wp14:anchorId="5471AD95" wp14:editId="60016EFD">
            <wp:extent cx="1265555" cy="914036"/>
            <wp:effectExtent l="0" t="0" r="0" b="635"/>
            <wp:docPr id="2" name="Picture 1" descr="A white swan with a yellow and green bord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white swan with a yellow and green bord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217" cy="921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52B9F0" w14:textId="04D593C3" w:rsidR="00F259EB" w:rsidRDefault="00BF3FE0" w:rsidP="00F259EB">
      <w:pPr>
        <w:rPr>
          <w:sz w:val="24"/>
          <w:szCs w:val="24"/>
        </w:rPr>
      </w:pPr>
      <w:hyperlink r:id="rId11" w:history="1">
        <w:r w:rsidRPr="002E02C5">
          <w:rPr>
            <w:rStyle w:val="Hyperlink"/>
            <w:sz w:val="24"/>
            <w:szCs w:val="24"/>
          </w:rPr>
          <w:t>Clerk@swanlandparishcouncil.gov.uk</w:t>
        </w:r>
      </w:hyperlink>
    </w:p>
    <w:p w14:paraId="5877D64D" w14:textId="0F012F13" w:rsidR="00F259EB" w:rsidRPr="00DD475E" w:rsidRDefault="00BF3FE0" w:rsidP="00F259EB">
      <w:pPr>
        <w:rPr>
          <w:sz w:val="24"/>
          <w:szCs w:val="24"/>
        </w:rPr>
      </w:pPr>
      <w:r>
        <w:rPr>
          <w:sz w:val="24"/>
          <w:szCs w:val="24"/>
        </w:rPr>
        <w:t>01482 632309</w:t>
      </w:r>
    </w:p>
    <w:p w14:paraId="2AAEA291" w14:textId="6E886EF0" w:rsidR="00F259EB" w:rsidRPr="00DD475E" w:rsidRDefault="00AC3FED" w:rsidP="005F57B2">
      <w:pPr>
        <w:rPr>
          <w:sz w:val="24"/>
          <w:szCs w:val="24"/>
        </w:rPr>
      </w:pPr>
      <w:r>
        <w:rPr>
          <w:sz w:val="24"/>
          <w:szCs w:val="24"/>
        </w:rPr>
        <w:t>Tuesday 29</w:t>
      </w:r>
      <w:r w:rsidRPr="00AC3FED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April</w:t>
      </w:r>
      <w:r w:rsidR="00BF3FE0">
        <w:rPr>
          <w:sz w:val="24"/>
          <w:szCs w:val="24"/>
        </w:rPr>
        <w:t xml:space="preserve"> 2025</w:t>
      </w:r>
    </w:p>
    <w:p w14:paraId="089F4CCE" w14:textId="77777777" w:rsidR="00F259EB" w:rsidRPr="00DD475E" w:rsidRDefault="00F259EB" w:rsidP="00F259EB">
      <w:pPr>
        <w:rPr>
          <w:sz w:val="24"/>
          <w:szCs w:val="24"/>
        </w:rPr>
      </w:pPr>
      <w:r w:rsidRPr="00DD475E">
        <w:rPr>
          <w:sz w:val="24"/>
          <w:szCs w:val="24"/>
        </w:rPr>
        <w:t>Dear Councillor,</w:t>
      </w:r>
      <w:r w:rsidRPr="00DD475E">
        <w:rPr>
          <w:sz w:val="24"/>
          <w:szCs w:val="24"/>
        </w:rPr>
        <w:tab/>
      </w:r>
    </w:p>
    <w:p w14:paraId="625220D3" w14:textId="7B28B24D" w:rsidR="00F259EB" w:rsidRPr="00EB608F" w:rsidRDefault="00BF3FE0" w:rsidP="00F259E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Ordinary</w:t>
      </w:r>
      <w:r w:rsidR="00752918" w:rsidRPr="00EB608F">
        <w:rPr>
          <w:b/>
          <w:bCs/>
          <w:sz w:val="24"/>
          <w:szCs w:val="24"/>
        </w:rPr>
        <w:t xml:space="preserve"> </w:t>
      </w:r>
      <w:r w:rsidR="007B294E">
        <w:rPr>
          <w:b/>
          <w:bCs/>
          <w:sz w:val="24"/>
          <w:szCs w:val="24"/>
        </w:rPr>
        <w:t xml:space="preserve">meeting </w:t>
      </w:r>
      <w:r w:rsidR="00752918" w:rsidRPr="00EB608F">
        <w:rPr>
          <w:b/>
          <w:bCs/>
          <w:sz w:val="24"/>
          <w:szCs w:val="24"/>
        </w:rPr>
        <w:t>of</w:t>
      </w:r>
      <w:r w:rsidR="00F259EB" w:rsidRPr="00EB608F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Swanland Parish Council</w:t>
      </w:r>
    </w:p>
    <w:p w14:paraId="142D87C9" w14:textId="3FA965E8" w:rsidR="0057065D" w:rsidRPr="00DD475E" w:rsidRDefault="00F259EB" w:rsidP="00F259EB">
      <w:pPr>
        <w:rPr>
          <w:sz w:val="24"/>
          <w:szCs w:val="24"/>
        </w:rPr>
      </w:pPr>
      <w:r w:rsidRPr="00DD475E">
        <w:rPr>
          <w:sz w:val="24"/>
          <w:szCs w:val="24"/>
        </w:rPr>
        <w:t xml:space="preserve">You are hereby summoned to attend a meeting to be held on </w:t>
      </w:r>
      <w:r w:rsidR="00AC3FED">
        <w:rPr>
          <w:sz w:val="24"/>
          <w:szCs w:val="24"/>
        </w:rPr>
        <w:t>Wednesday 7</w:t>
      </w:r>
      <w:r w:rsidR="00AC3FED" w:rsidRPr="00AC3FED">
        <w:rPr>
          <w:sz w:val="24"/>
          <w:szCs w:val="24"/>
          <w:vertAlign w:val="superscript"/>
        </w:rPr>
        <w:t>th</w:t>
      </w:r>
      <w:r w:rsidR="00AC3FED">
        <w:rPr>
          <w:sz w:val="24"/>
          <w:szCs w:val="24"/>
        </w:rPr>
        <w:t xml:space="preserve"> May</w:t>
      </w:r>
      <w:r w:rsidR="00BF3FE0">
        <w:rPr>
          <w:sz w:val="24"/>
          <w:szCs w:val="24"/>
        </w:rPr>
        <w:t xml:space="preserve"> 2025</w:t>
      </w:r>
      <w:r w:rsidRPr="00DD475E">
        <w:rPr>
          <w:sz w:val="24"/>
          <w:szCs w:val="24"/>
        </w:rPr>
        <w:t xml:space="preserve">, commencing </w:t>
      </w:r>
      <w:r w:rsidR="009C4FE7">
        <w:rPr>
          <w:sz w:val="24"/>
          <w:szCs w:val="24"/>
        </w:rPr>
        <w:t>after the Annual meeting of the Parish of Swanland which is followed by the Annual Meeting of the Swanland Parish Council</w:t>
      </w:r>
      <w:r w:rsidR="00EF6061">
        <w:rPr>
          <w:sz w:val="24"/>
          <w:szCs w:val="24"/>
        </w:rPr>
        <w:t xml:space="preserve"> </w:t>
      </w:r>
      <w:r w:rsidRPr="00DD475E">
        <w:rPr>
          <w:sz w:val="24"/>
          <w:szCs w:val="24"/>
        </w:rPr>
        <w:t xml:space="preserve">in the </w:t>
      </w:r>
      <w:r w:rsidR="00BF3FE0">
        <w:rPr>
          <w:sz w:val="24"/>
          <w:szCs w:val="24"/>
        </w:rPr>
        <w:t>Village Hall</w:t>
      </w:r>
      <w:r w:rsidRPr="00DD475E">
        <w:rPr>
          <w:sz w:val="24"/>
          <w:szCs w:val="24"/>
        </w:rPr>
        <w:t xml:space="preserve">.  </w:t>
      </w:r>
    </w:p>
    <w:p w14:paraId="48B9855E" w14:textId="50A7B44E" w:rsidR="00F259EB" w:rsidRPr="00DD475E" w:rsidRDefault="00F259EB" w:rsidP="00F259EB">
      <w:pPr>
        <w:rPr>
          <w:sz w:val="24"/>
          <w:szCs w:val="24"/>
        </w:rPr>
      </w:pPr>
      <w:r w:rsidRPr="00DD475E">
        <w:rPr>
          <w:sz w:val="24"/>
          <w:szCs w:val="24"/>
        </w:rPr>
        <w:t xml:space="preserve">The meeting </w:t>
      </w:r>
      <w:r w:rsidR="006763BC" w:rsidRPr="00DD475E">
        <w:rPr>
          <w:sz w:val="24"/>
          <w:szCs w:val="24"/>
        </w:rPr>
        <w:t xml:space="preserve">agenda </w:t>
      </w:r>
      <w:r w:rsidRPr="00DD475E">
        <w:rPr>
          <w:sz w:val="24"/>
          <w:szCs w:val="24"/>
        </w:rPr>
        <w:t>is set out below.</w:t>
      </w:r>
    </w:p>
    <w:p w14:paraId="7FC47BF3" w14:textId="58E9DAA0" w:rsidR="006763BC" w:rsidRPr="00BF3FE0" w:rsidRDefault="00BF3FE0" w:rsidP="00F259EB">
      <w:pPr>
        <w:rPr>
          <w:rFonts w:ascii="Brush Script MT" w:hAnsi="Brush Script MT"/>
          <w:sz w:val="36"/>
          <w:szCs w:val="36"/>
        </w:rPr>
      </w:pPr>
      <w:r w:rsidRPr="00BF3FE0">
        <w:rPr>
          <w:rFonts w:ascii="Brush Script MT" w:hAnsi="Brush Script MT"/>
          <w:sz w:val="36"/>
          <w:szCs w:val="36"/>
        </w:rPr>
        <w:t>Michelle Hopton</w:t>
      </w:r>
    </w:p>
    <w:p w14:paraId="2CEB61EC" w14:textId="3890BFC7" w:rsidR="00F259EB" w:rsidRDefault="00BF3FE0" w:rsidP="00F259EB">
      <w:pPr>
        <w:rPr>
          <w:sz w:val="24"/>
          <w:szCs w:val="24"/>
        </w:rPr>
      </w:pPr>
      <w:r w:rsidRPr="00BF3FE0">
        <w:rPr>
          <w:sz w:val="24"/>
          <w:szCs w:val="24"/>
        </w:rPr>
        <w:t>Michelle Hopton</w:t>
      </w:r>
    </w:p>
    <w:p w14:paraId="089088E6" w14:textId="3B7C02A0" w:rsidR="002030DA" w:rsidRDefault="00BF3FE0" w:rsidP="00F259EB">
      <w:pPr>
        <w:rPr>
          <w:sz w:val="24"/>
          <w:szCs w:val="24"/>
        </w:rPr>
      </w:pPr>
      <w:r>
        <w:rPr>
          <w:sz w:val="24"/>
          <w:szCs w:val="24"/>
        </w:rPr>
        <w:t>Clerk/RFO</w:t>
      </w:r>
    </w:p>
    <w:p w14:paraId="7C837C44" w14:textId="6540F8AA" w:rsidR="00F259EB" w:rsidRPr="00E06DC0" w:rsidRDefault="00951469" w:rsidP="00F259EB">
      <w:pPr>
        <w:rPr>
          <w:rFonts w:asciiTheme="majorHAnsi" w:hAnsiTheme="majorHAnsi"/>
          <w:b/>
          <w:bCs/>
          <w:sz w:val="40"/>
          <w:szCs w:val="40"/>
        </w:rPr>
      </w:pPr>
      <w:r w:rsidRPr="00E06DC0">
        <w:rPr>
          <w:rFonts w:asciiTheme="majorHAnsi" w:hAnsiTheme="majorHAnsi"/>
          <w:b/>
          <w:bCs/>
          <w:sz w:val="40"/>
          <w:szCs w:val="40"/>
        </w:rPr>
        <w:t>Agenda</w:t>
      </w:r>
    </w:p>
    <w:p w14:paraId="3A86E6EA" w14:textId="40BE3FAF" w:rsidR="00951469" w:rsidRPr="00964A7B" w:rsidRDefault="00703B5D" w:rsidP="00F259EB">
      <w:r w:rsidRPr="00964A7B">
        <w:t>Cllrs Shepherd, May, Hopton, Brown, Ambler, Boot, Waddington, Kyaing.</w:t>
      </w:r>
    </w:p>
    <w:p w14:paraId="0330D985" w14:textId="0790082A" w:rsidR="00154AD6" w:rsidRPr="00964A7B" w:rsidRDefault="00703B5D" w:rsidP="00F259EB">
      <w:r w:rsidRPr="00964A7B">
        <w:t>Meeting Clerk  Michelle Hopton</w:t>
      </w:r>
    </w:p>
    <w:p w14:paraId="62783DAC" w14:textId="77777777" w:rsidR="001368D9" w:rsidRPr="00964A7B" w:rsidRDefault="001368D9" w:rsidP="005A6BBD">
      <w:pPr>
        <w:pStyle w:val="ListParagraph"/>
        <w:numPr>
          <w:ilvl w:val="0"/>
          <w:numId w:val="3"/>
        </w:numPr>
        <w:spacing w:after="0" w:line="240" w:lineRule="auto"/>
        <w:ind w:left="567" w:hanging="567"/>
      </w:pPr>
      <w:r w:rsidRPr="00964A7B">
        <w:t>Apologies</w:t>
      </w:r>
    </w:p>
    <w:p w14:paraId="1015EB61" w14:textId="53ACF515" w:rsidR="00154AD6" w:rsidRPr="00964A7B" w:rsidRDefault="007B5DC7" w:rsidP="005A6BBD">
      <w:pPr>
        <w:pStyle w:val="ListParagraph"/>
        <w:spacing w:after="0" w:line="240" w:lineRule="auto"/>
        <w:ind w:left="567"/>
      </w:pPr>
      <w:r w:rsidRPr="00964A7B">
        <w:t>T</w:t>
      </w:r>
      <w:r w:rsidR="001368D9" w:rsidRPr="00964A7B">
        <w:t xml:space="preserve">o note </w:t>
      </w:r>
      <w:r w:rsidR="00907ACC" w:rsidRPr="00964A7B">
        <w:t>Members</w:t>
      </w:r>
      <w:r w:rsidR="001368D9" w:rsidRPr="00964A7B">
        <w:t xml:space="preserve"> </w:t>
      </w:r>
      <w:r w:rsidR="00205823" w:rsidRPr="00964A7B">
        <w:t xml:space="preserve">absence </w:t>
      </w:r>
    </w:p>
    <w:p w14:paraId="62B3F0BE" w14:textId="77777777" w:rsidR="00D16BD5" w:rsidRPr="00964A7B" w:rsidRDefault="00D16BD5" w:rsidP="005A6BBD">
      <w:pPr>
        <w:pStyle w:val="ListParagraph"/>
        <w:numPr>
          <w:ilvl w:val="0"/>
          <w:numId w:val="3"/>
        </w:numPr>
        <w:spacing w:after="0" w:line="240" w:lineRule="auto"/>
        <w:ind w:left="567" w:hanging="567"/>
      </w:pPr>
      <w:r w:rsidRPr="00964A7B">
        <w:t>Declarations of interest</w:t>
      </w:r>
    </w:p>
    <w:p w14:paraId="12C91540" w14:textId="5093B0BB" w:rsidR="00F2533B" w:rsidRPr="00964A7B" w:rsidRDefault="00443C30" w:rsidP="005A6BBD">
      <w:pPr>
        <w:pStyle w:val="ListParagraph"/>
        <w:spacing w:after="0" w:line="240" w:lineRule="auto"/>
        <w:ind w:left="567"/>
        <w:rPr>
          <w:highlight w:val="yellow"/>
        </w:rPr>
      </w:pPr>
      <w:r w:rsidRPr="00964A7B">
        <w:t xml:space="preserve">To remind Members of the need to record the existence and nature of any </w:t>
      </w:r>
      <w:r w:rsidR="002726F9" w:rsidRPr="00964A7B">
        <w:t>declarations</w:t>
      </w:r>
      <w:r w:rsidR="00907ACC" w:rsidRPr="00964A7B">
        <w:t xml:space="preserve"> of interest</w:t>
      </w:r>
      <w:r w:rsidR="002726F9" w:rsidRPr="00964A7B">
        <w:t xml:space="preserve"> in relation to</w:t>
      </w:r>
      <w:r w:rsidRPr="00964A7B">
        <w:t xml:space="preserve"> items on the agenda, in accordance with the </w:t>
      </w:r>
      <w:r w:rsidR="002726F9" w:rsidRPr="00964A7B">
        <w:t xml:space="preserve">Council’s adopted </w:t>
      </w:r>
      <w:r w:rsidRPr="00964A7B">
        <w:t>Code of Conduct.</w:t>
      </w:r>
      <w:r w:rsidR="00D16BD5" w:rsidRPr="00964A7B">
        <w:t xml:space="preserve"> </w:t>
      </w:r>
    </w:p>
    <w:p w14:paraId="1F557F1E" w14:textId="77777777" w:rsidR="00F2533B" w:rsidRPr="00964A7B" w:rsidRDefault="00F2533B" w:rsidP="005A6BBD">
      <w:pPr>
        <w:pStyle w:val="ListParagraph"/>
        <w:spacing w:after="0" w:line="240" w:lineRule="auto"/>
        <w:ind w:left="567"/>
        <w:rPr>
          <w:highlight w:val="yellow"/>
        </w:rPr>
      </w:pPr>
    </w:p>
    <w:p w14:paraId="2A18757E" w14:textId="709118AD" w:rsidR="002714FD" w:rsidRDefault="00703B5D" w:rsidP="005A6BBD">
      <w:pPr>
        <w:pStyle w:val="ListParagraph"/>
        <w:spacing w:after="0" w:line="240" w:lineRule="auto"/>
        <w:ind w:left="567"/>
      </w:pPr>
      <w:r w:rsidRPr="00964A7B">
        <w:t>To consider any non-pecuniary interest/pecuniary interest</w:t>
      </w:r>
    </w:p>
    <w:p w14:paraId="2666C818" w14:textId="77777777" w:rsidR="00AD3F7B" w:rsidRPr="00964A7B" w:rsidRDefault="00AD3F7B" w:rsidP="005A6BBD">
      <w:pPr>
        <w:pStyle w:val="ListParagraph"/>
        <w:spacing w:after="0" w:line="240" w:lineRule="auto"/>
        <w:ind w:left="567"/>
      </w:pPr>
    </w:p>
    <w:p w14:paraId="621D063A" w14:textId="2D5DDD34" w:rsidR="002714FD" w:rsidRPr="00964A7B" w:rsidRDefault="002714FD" w:rsidP="005A6BBD">
      <w:pPr>
        <w:pStyle w:val="ListParagraph"/>
        <w:numPr>
          <w:ilvl w:val="0"/>
          <w:numId w:val="3"/>
        </w:numPr>
        <w:spacing w:after="0" w:line="240" w:lineRule="auto"/>
        <w:ind w:left="567" w:hanging="567"/>
      </w:pPr>
      <w:r w:rsidRPr="00964A7B">
        <w:t>Public participation</w:t>
      </w:r>
    </w:p>
    <w:p w14:paraId="083D101B" w14:textId="5337792E" w:rsidR="00154AD6" w:rsidRPr="00964A7B" w:rsidRDefault="006B19C8" w:rsidP="005A6BBD">
      <w:pPr>
        <w:pStyle w:val="ListParagraph"/>
        <w:spacing w:after="0" w:line="240" w:lineRule="auto"/>
        <w:ind w:left="567"/>
      </w:pPr>
      <w:r w:rsidRPr="00964A7B">
        <w:t xml:space="preserve">A period of up to </w:t>
      </w:r>
      <w:r w:rsidR="00703B5D" w:rsidRPr="00964A7B">
        <w:t xml:space="preserve">30 </w:t>
      </w:r>
      <w:r w:rsidRPr="00964A7B">
        <w:t>minutes for members of the public to make statements</w:t>
      </w:r>
      <w:r w:rsidR="00675206" w:rsidRPr="00964A7B">
        <w:t xml:space="preserve"> or</w:t>
      </w:r>
      <w:r w:rsidRPr="00964A7B">
        <w:t xml:space="preserve"> ask questions</w:t>
      </w:r>
      <w:r w:rsidR="00675206" w:rsidRPr="00964A7B">
        <w:t>.</w:t>
      </w:r>
    </w:p>
    <w:p w14:paraId="1E5FCED1" w14:textId="77777777" w:rsidR="004209B2" w:rsidRPr="00964A7B" w:rsidRDefault="004209B2" w:rsidP="005A6BBD">
      <w:pPr>
        <w:pStyle w:val="ListParagraph"/>
        <w:spacing w:after="0" w:line="240" w:lineRule="auto"/>
        <w:ind w:left="567"/>
      </w:pPr>
    </w:p>
    <w:p w14:paraId="2D05375F" w14:textId="73056BA6" w:rsidR="00703B5D" w:rsidRPr="00964A7B" w:rsidRDefault="00BB71F9" w:rsidP="005A6BBD">
      <w:pPr>
        <w:pStyle w:val="ListParagraph"/>
        <w:numPr>
          <w:ilvl w:val="0"/>
          <w:numId w:val="3"/>
        </w:numPr>
        <w:spacing w:after="0" w:line="240" w:lineRule="auto"/>
        <w:ind w:left="567" w:hanging="567"/>
      </w:pPr>
      <w:r w:rsidRPr="00964A7B">
        <w:t xml:space="preserve">Minutes of the meeting held on </w:t>
      </w:r>
      <w:r w:rsidR="00703B5D" w:rsidRPr="00964A7B">
        <w:t xml:space="preserve">Monday </w:t>
      </w:r>
      <w:r w:rsidR="00EF6061">
        <w:t>7</w:t>
      </w:r>
      <w:r w:rsidR="00EF6061" w:rsidRPr="00EF6061">
        <w:rPr>
          <w:vertAlign w:val="superscript"/>
        </w:rPr>
        <w:t>th</w:t>
      </w:r>
      <w:r w:rsidR="00EF6061">
        <w:t xml:space="preserve"> April </w:t>
      </w:r>
      <w:r w:rsidR="00703B5D" w:rsidRPr="00964A7B">
        <w:t>202</w:t>
      </w:r>
      <w:r w:rsidR="00894191">
        <w:t>5</w:t>
      </w:r>
    </w:p>
    <w:p w14:paraId="2B6BFB89" w14:textId="13E7571A" w:rsidR="00BB71F9" w:rsidRPr="00964A7B" w:rsidRDefault="007B5DC7" w:rsidP="005A6BBD">
      <w:pPr>
        <w:pStyle w:val="ListParagraph"/>
        <w:spacing w:after="0" w:line="240" w:lineRule="auto"/>
        <w:ind w:left="567"/>
      </w:pPr>
      <w:r w:rsidRPr="00964A7B">
        <w:t>T</w:t>
      </w:r>
      <w:r w:rsidR="00BB71F9" w:rsidRPr="00964A7B">
        <w:t>o consider approving the minutes as a true and proper record.</w:t>
      </w:r>
    </w:p>
    <w:p w14:paraId="4AD58BBA" w14:textId="77777777" w:rsidR="002714FD" w:rsidRPr="00DD475E" w:rsidRDefault="002714FD" w:rsidP="005A6BBD">
      <w:pPr>
        <w:pStyle w:val="ListParagraph"/>
        <w:spacing w:after="0" w:line="240" w:lineRule="auto"/>
        <w:ind w:left="567" w:hanging="567"/>
        <w:rPr>
          <w:sz w:val="24"/>
          <w:szCs w:val="24"/>
        </w:rPr>
      </w:pPr>
    </w:p>
    <w:p w14:paraId="17307D20" w14:textId="7D5949B2" w:rsidR="002148CD" w:rsidRPr="00AD6A68" w:rsidRDefault="00703B5D" w:rsidP="005A6BBD">
      <w:pPr>
        <w:pStyle w:val="ListParagraph"/>
        <w:numPr>
          <w:ilvl w:val="0"/>
          <w:numId w:val="3"/>
        </w:numPr>
        <w:spacing w:after="0" w:line="240" w:lineRule="auto"/>
        <w:ind w:left="567" w:hanging="567"/>
      </w:pPr>
      <w:bookmarkStart w:id="0" w:name="_Hlk195013703"/>
      <w:r w:rsidRPr="00AD6A68">
        <w:t>East Riding Ward Councillors report.</w:t>
      </w:r>
    </w:p>
    <w:p w14:paraId="69A3051B" w14:textId="77777777" w:rsidR="00154AD6" w:rsidRPr="00154AD6" w:rsidRDefault="00154AD6" w:rsidP="005A6BBD">
      <w:pPr>
        <w:pStyle w:val="ListParagraph"/>
        <w:spacing w:after="0" w:line="240" w:lineRule="auto"/>
        <w:ind w:left="567" w:hanging="567"/>
        <w:rPr>
          <w:sz w:val="24"/>
          <w:szCs w:val="24"/>
          <w:highlight w:val="yellow"/>
        </w:rPr>
      </w:pPr>
    </w:p>
    <w:p w14:paraId="0107E6FF" w14:textId="1B7F3424" w:rsidR="00CB1964" w:rsidRPr="00964A7B" w:rsidRDefault="0087083F" w:rsidP="008D1AE0">
      <w:pPr>
        <w:pStyle w:val="ListParagraph"/>
        <w:numPr>
          <w:ilvl w:val="0"/>
          <w:numId w:val="3"/>
        </w:numPr>
        <w:ind w:left="567" w:hanging="567"/>
      </w:pPr>
      <w:r w:rsidRPr="00964A7B">
        <w:t>Planning</w:t>
      </w:r>
    </w:p>
    <w:p w14:paraId="09B3C170" w14:textId="2F53FEDD" w:rsidR="008D1AE0" w:rsidRDefault="008D1AE0" w:rsidP="002751C3">
      <w:pPr>
        <w:pStyle w:val="ListParagraph"/>
        <w:ind w:left="567"/>
      </w:pPr>
      <w:r w:rsidRPr="00964A7B">
        <w:t>To consider</w:t>
      </w:r>
      <w:r w:rsidR="00DE056C" w:rsidRPr="00964A7B">
        <w:t xml:space="preserve"> </w:t>
      </w:r>
      <w:r w:rsidR="0087083F" w:rsidRPr="00964A7B">
        <w:t>the following applications received.</w:t>
      </w:r>
    </w:p>
    <w:p w14:paraId="79135511" w14:textId="3A4C5B4E" w:rsidR="00677D82" w:rsidRDefault="00BD5A5B" w:rsidP="00BD5A5B">
      <w:pPr>
        <w:spacing w:after="0" w:line="276" w:lineRule="auto"/>
        <w:ind w:left="567"/>
      </w:pPr>
      <w:r>
        <w:t xml:space="preserve">1. </w:t>
      </w:r>
      <w:r w:rsidR="000358E8">
        <w:t xml:space="preserve"> </w:t>
      </w:r>
      <w:r w:rsidR="00677D82" w:rsidRPr="00677D82">
        <w:t>45 Northfield  25/00785/PLF</w:t>
      </w:r>
    </w:p>
    <w:p w14:paraId="14C0252E" w14:textId="7F05EB36" w:rsidR="009D1FBC" w:rsidRDefault="00D87AF5" w:rsidP="00BD5A5B">
      <w:pPr>
        <w:spacing w:after="0" w:line="276" w:lineRule="auto"/>
      </w:pPr>
      <w:r>
        <w:t xml:space="preserve">           </w:t>
      </w:r>
      <w:r w:rsidR="00F07E18">
        <w:t xml:space="preserve">     </w:t>
      </w:r>
      <w:r>
        <w:t xml:space="preserve">   </w:t>
      </w:r>
      <w:hyperlink r:id="rId12" w:history="1">
        <w:r w:rsidRPr="00A85BC5">
          <w:rPr>
            <w:rStyle w:val="Hyperlink"/>
          </w:rPr>
          <w:t>https://newplanningaccess.eastriding.gov.uk/newplanningaccess/applicationDetails.do?activeTab=summary&amp;keyVal=ST9BQZBJJAT00&amp;prevPage=inTray</w:t>
        </w:r>
      </w:hyperlink>
    </w:p>
    <w:p w14:paraId="7603D37F" w14:textId="6E533B0D" w:rsidR="00525E4E" w:rsidRDefault="00BD5A5B" w:rsidP="00BD5A5B">
      <w:pPr>
        <w:pStyle w:val="address"/>
        <w:spacing w:before="0" w:beforeAutospacing="0" w:after="0" w:afterAutospacing="0" w:line="276" w:lineRule="auto"/>
        <w:ind w:left="567"/>
        <w:rPr>
          <w:rFonts w:asciiTheme="minorHAnsi" w:hAnsiTheme="minorHAnsi" w:cs="Tahoma"/>
          <w:color w:val="000000"/>
          <w:sz w:val="22"/>
          <w:szCs w:val="22"/>
        </w:rPr>
      </w:pPr>
      <w:r>
        <w:rPr>
          <w:rFonts w:asciiTheme="minorHAnsi" w:hAnsiTheme="minorHAnsi" w:cs="Tahoma"/>
          <w:color w:val="000000"/>
          <w:sz w:val="22"/>
          <w:szCs w:val="22"/>
        </w:rPr>
        <w:t xml:space="preserve"> 2. </w:t>
      </w:r>
      <w:r w:rsidR="00525E4E" w:rsidRPr="00C63754">
        <w:rPr>
          <w:rFonts w:asciiTheme="minorHAnsi" w:hAnsiTheme="minorHAnsi" w:cs="Tahoma"/>
          <w:color w:val="000000"/>
          <w:sz w:val="22"/>
          <w:szCs w:val="22"/>
        </w:rPr>
        <w:t xml:space="preserve">10 West End </w:t>
      </w:r>
      <w:r w:rsidR="00C63754" w:rsidRPr="00C63754">
        <w:rPr>
          <w:rFonts w:asciiTheme="minorHAnsi" w:hAnsiTheme="minorHAnsi" w:cs="Tahoma"/>
          <w:color w:val="000000"/>
          <w:sz w:val="22"/>
          <w:szCs w:val="22"/>
        </w:rPr>
        <w:t>25/00545/PAD</w:t>
      </w:r>
    </w:p>
    <w:p w14:paraId="34788E51" w14:textId="0162CFEF" w:rsidR="00BD5A5B" w:rsidRDefault="00D87AF5" w:rsidP="00BD5A5B">
      <w:pPr>
        <w:pStyle w:val="address"/>
        <w:spacing w:before="0" w:beforeAutospacing="0" w:after="0" w:afterAutospacing="0" w:line="276" w:lineRule="auto"/>
        <w:rPr>
          <w:rFonts w:asciiTheme="minorHAnsi" w:hAnsiTheme="minorHAnsi" w:cs="Tahoma"/>
          <w:color w:val="000000"/>
          <w:sz w:val="22"/>
          <w:szCs w:val="22"/>
        </w:rPr>
      </w:pPr>
      <w:r>
        <w:rPr>
          <w:rFonts w:asciiTheme="minorHAnsi" w:hAnsiTheme="minorHAnsi" w:cs="Tahoma"/>
          <w:color w:val="000000"/>
          <w:sz w:val="22"/>
          <w:szCs w:val="22"/>
        </w:rPr>
        <w:t xml:space="preserve">            </w:t>
      </w:r>
      <w:r w:rsidR="00F07E18">
        <w:rPr>
          <w:rFonts w:asciiTheme="minorHAnsi" w:hAnsiTheme="minorHAnsi" w:cs="Tahoma"/>
          <w:color w:val="000000"/>
          <w:sz w:val="22"/>
          <w:szCs w:val="22"/>
        </w:rPr>
        <w:t xml:space="preserve">     </w:t>
      </w:r>
      <w:r>
        <w:rPr>
          <w:rFonts w:asciiTheme="minorHAnsi" w:hAnsiTheme="minorHAnsi" w:cs="Tahoma"/>
          <w:color w:val="000000"/>
          <w:sz w:val="22"/>
          <w:szCs w:val="22"/>
        </w:rPr>
        <w:t xml:space="preserve">  </w:t>
      </w:r>
      <w:hyperlink r:id="rId13" w:history="1">
        <w:r w:rsidRPr="00A85BC5">
          <w:rPr>
            <w:rStyle w:val="Hyperlink"/>
            <w:rFonts w:asciiTheme="minorHAnsi" w:hAnsiTheme="minorHAnsi" w:cs="Tahoma"/>
            <w:sz w:val="22"/>
            <w:szCs w:val="22"/>
          </w:rPr>
          <w:t>https://newplanningaccess.eastriding.gov.uk/newplanningaccess/applicationDetails.do?activeTab=summary&amp;keyVal=SS6FKGBJIJY00&amp;prevPage=inTray</w:t>
        </w:r>
      </w:hyperlink>
    </w:p>
    <w:p w14:paraId="5C395DDF" w14:textId="2B4C37DD" w:rsidR="00BD5A5B" w:rsidRDefault="00BD5A5B" w:rsidP="00BD5A5B">
      <w:pPr>
        <w:pStyle w:val="address"/>
        <w:spacing w:before="0" w:beforeAutospacing="0" w:after="0" w:afterAutospacing="0" w:line="276" w:lineRule="auto"/>
        <w:ind w:firstLine="567"/>
        <w:rPr>
          <w:rFonts w:asciiTheme="minorHAnsi" w:hAnsiTheme="minorHAnsi" w:cs="Tahoma"/>
          <w:color w:val="000000"/>
          <w:sz w:val="22"/>
          <w:szCs w:val="22"/>
        </w:rPr>
      </w:pPr>
      <w:r>
        <w:rPr>
          <w:rFonts w:asciiTheme="minorHAnsi" w:hAnsiTheme="minorHAnsi" w:cs="Tahoma"/>
          <w:color w:val="000000"/>
          <w:sz w:val="22"/>
          <w:szCs w:val="22"/>
        </w:rPr>
        <w:t xml:space="preserve">3.  </w:t>
      </w:r>
      <w:r w:rsidR="003C73D0" w:rsidRPr="003C73D0">
        <w:rPr>
          <w:rFonts w:asciiTheme="minorHAnsi" w:hAnsiTheme="minorHAnsi" w:cs="Tahoma"/>
          <w:color w:val="000000"/>
          <w:sz w:val="22"/>
          <w:szCs w:val="22"/>
        </w:rPr>
        <w:t>Westwinds Occupation Lane  25/00276/STREM</w:t>
      </w:r>
    </w:p>
    <w:p w14:paraId="53237869" w14:textId="187756D2" w:rsidR="00BD5A5B" w:rsidRDefault="00F07E18" w:rsidP="00BD5A5B">
      <w:pPr>
        <w:pStyle w:val="address"/>
        <w:spacing w:before="0" w:beforeAutospacing="0" w:after="0" w:afterAutospacing="0" w:line="276" w:lineRule="auto"/>
        <w:ind w:firstLine="567"/>
        <w:rPr>
          <w:rFonts w:asciiTheme="minorHAnsi" w:hAnsiTheme="minorHAnsi" w:cs="Tahoma"/>
          <w:color w:val="000000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</w:t>
      </w:r>
      <w:hyperlink r:id="rId14" w:history="1">
        <w:r w:rsidRPr="00A85BC5">
          <w:rPr>
            <w:rStyle w:val="Hyperlink"/>
            <w:rFonts w:asciiTheme="minorHAnsi" w:hAnsiTheme="minorHAnsi"/>
            <w:sz w:val="22"/>
            <w:szCs w:val="22"/>
          </w:rPr>
          <w:t>https://newplanningaccess.eastriding.gov.uk/newplanningaccess/applicationDetails.do?activeTab=summary&amp;keyVal=SQWTXVBJHR700&amp;prevPage=inTray</w:t>
        </w:r>
      </w:hyperlink>
    </w:p>
    <w:p w14:paraId="7464CCC0" w14:textId="624A4FD7" w:rsidR="00BD5A5B" w:rsidRDefault="00BD5A5B" w:rsidP="00BD5A5B">
      <w:pPr>
        <w:pStyle w:val="address"/>
        <w:spacing w:before="0" w:beforeAutospacing="0" w:after="0" w:afterAutospacing="0" w:line="276" w:lineRule="auto"/>
        <w:ind w:firstLine="567"/>
        <w:rPr>
          <w:rFonts w:asciiTheme="minorHAnsi" w:hAnsiTheme="minorHAnsi" w:cs="Tahoma"/>
          <w:color w:val="000000"/>
          <w:sz w:val="22"/>
          <w:szCs w:val="22"/>
        </w:rPr>
      </w:pPr>
      <w:r>
        <w:rPr>
          <w:rFonts w:asciiTheme="minorHAnsi" w:hAnsiTheme="minorHAnsi" w:cs="Tahoma"/>
          <w:color w:val="000000"/>
          <w:sz w:val="22"/>
          <w:szCs w:val="22"/>
        </w:rPr>
        <w:t xml:space="preserve"> 4. </w:t>
      </w:r>
      <w:r w:rsidR="009E6346" w:rsidRPr="009E6346">
        <w:rPr>
          <w:rFonts w:asciiTheme="minorHAnsi" w:hAnsiTheme="minorHAnsi" w:cs="Tahoma"/>
          <w:color w:val="000000"/>
          <w:sz w:val="22"/>
          <w:szCs w:val="22"/>
        </w:rPr>
        <w:t>10 West End Swanland</w:t>
      </w:r>
      <w:r w:rsidR="009E6346">
        <w:rPr>
          <w:rFonts w:asciiTheme="minorHAnsi" w:hAnsiTheme="minorHAnsi" w:cs="Tahoma"/>
          <w:color w:val="000000"/>
          <w:sz w:val="22"/>
          <w:szCs w:val="22"/>
        </w:rPr>
        <w:t xml:space="preserve"> </w:t>
      </w:r>
      <w:r w:rsidR="009E6346" w:rsidRPr="009E6346">
        <w:rPr>
          <w:rFonts w:asciiTheme="minorHAnsi" w:hAnsiTheme="minorHAnsi" w:cs="Tahoma"/>
          <w:color w:val="000000"/>
          <w:sz w:val="22"/>
          <w:szCs w:val="22"/>
        </w:rPr>
        <w:t>25/00367/PLF</w:t>
      </w:r>
    </w:p>
    <w:p w14:paraId="28540064" w14:textId="55B5694B" w:rsidR="00D27934" w:rsidRPr="00F07E18" w:rsidRDefault="00F07E18" w:rsidP="00F07E18">
      <w:pPr>
        <w:pStyle w:val="address"/>
        <w:spacing w:before="0" w:beforeAutospacing="0" w:after="0" w:afterAutospacing="0" w:line="276" w:lineRule="auto"/>
        <w:ind w:firstLine="567"/>
        <w:rPr>
          <w:rFonts w:asciiTheme="minorHAnsi" w:hAnsiTheme="minorHAnsi" w:cs="Tahoma"/>
          <w:color w:val="000000"/>
          <w:sz w:val="22"/>
          <w:szCs w:val="22"/>
        </w:rPr>
      </w:pPr>
      <w:r>
        <w:rPr>
          <w:rFonts w:asciiTheme="minorHAnsi" w:hAnsiTheme="minorHAnsi" w:cs="Tahoma"/>
          <w:color w:val="000000"/>
          <w:sz w:val="22"/>
          <w:szCs w:val="22"/>
        </w:rPr>
        <w:t xml:space="preserve">      </w:t>
      </w:r>
      <w:hyperlink r:id="rId15" w:history="1">
        <w:r w:rsidRPr="00A85BC5">
          <w:rPr>
            <w:rStyle w:val="Hyperlink"/>
            <w:rFonts w:asciiTheme="minorHAnsi" w:hAnsiTheme="minorHAnsi" w:cs="Tahoma"/>
            <w:sz w:val="22"/>
            <w:szCs w:val="22"/>
          </w:rPr>
          <w:t>https://newplanningaccess.eastriding.gov.uk/newplanningaccess/applicationDetails.do?activeTab=summary&amp;keyVal=SRGI98BJI1T00&amp;prevPage=inTray</w:t>
        </w:r>
      </w:hyperlink>
    </w:p>
    <w:p w14:paraId="03598E19" w14:textId="77777777" w:rsidR="00DA0577" w:rsidRPr="00964A7B" w:rsidRDefault="00DA0577" w:rsidP="005A6BBD">
      <w:pPr>
        <w:pStyle w:val="ListParagraph"/>
        <w:ind w:left="567"/>
      </w:pPr>
    </w:p>
    <w:p w14:paraId="452128E7" w14:textId="240DBA4B" w:rsidR="00D748C3" w:rsidRPr="00964A7B" w:rsidRDefault="00D748C3" w:rsidP="00D748C3">
      <w:pPr>
        <w:pStyle w:val="ListParagraph"/>
        <w:numPr>
          <w:ilvl w:val="0"/>
          <w:numId w:val="3"/>
        </w:numPr>
      </w:pPr>
      <w:r w:rsidRPr="00964A7B">
        <w:t xml:space="preserve">To receive reports </w:t>
      </w:r>
      <w:r w:rsidR="00E57ABE" w:rsidRPr="00964A7B">
        <w:t>from</w:t>
      </w:r>
    </w:p>
    <w:p w14:paraId="389F18DA" w14:textId="2497B14D" w:rsidR="00E57ABE" w:rsidRPr="00964A7B" w:rsidRDefault="00E57ABE" w:rsidP="00E57ABE">
      <w:pPr>
        <w:pStyle w:val="ListParagraph"/>
        <w:ind w:left="360"/>
      </w:pPr>
      <w:r w:rsidRPr="00964A7B">
        <w:t>Swanland Village Association</w:t>
      </w:r>
    </w:p>
    <w:p w14:paraId="5841DB97" w14:textId="0A549612" w:rsidR="00E57ABE" w:rsidRPr="00964A7B" w:rsidRDefault="00E57ABE" w:rsidP="00E57ABE">
      <w:pPr>
        <w:pStyle w:val="ListParagraph"/>
        <w:ind w:left="360"/>
      </w:pPr>
      <w:r w:rsidRPr="00964A7B">
        <w:t>Swanland Village Hall</w:t>
      </w:r>
    </w:p>
    <w:p w14:paraId="3628F5EC" w14:textId="12749B38" w:rsidR="006A3EB1" w:rsidRPr="00964A7B" w:rsidRDefault="00E57ABE" w:rsidP="005F4022">
      <w:pPr>
        <w:pStyle w:val="ListParagraph"/>
        <w:ind w:left="360"/>
      </w:pPr>
      <w:r w:rsidRPr="00964A7B">
        <w:t>Swanland Playing Fields</w:t>
      </w:r>
    </w:p>
    <w:p w14:paraId="0B7B3A8D" w14:textId="77777777" w:rsidR="00E57ABE" w:rsidRPr="00964A7B" w:rsidRDefault="00E57ABE" w:rsidP="00E57ABE">
      <w:pPr>
        <w:pStyle w:val="ListParagraph"/>
        <w:ind w:left="360"/>
      </w:pPr>
      <w:r w:rsidRPr="00964A7B">
        <w:t>Swanland Pond Partnership</w:t>
      </w:r>
    </w:p>
    <w:p w14:paraId="6DD57227" w14:textId="0D4BEAE6" w:rsidR="00B66F29" w:rsidRPr="00964A7B" w:rsidRDefault="00E57ABE" w:rsidP="008743E7">
      <w:pPr>
        <w:pStyle w:val="ListParagraph"/>
        <w:ind w:left="360"/>
      </w:pPr>
      <w:r w:rsidRPr="00964A7B">
        <w:t>Swanland Community Forum</w:t>
      </w:r>
    </w:p>
    <w:p w14:paraId="046EFF0B" w14:textId="77777777" w:rsidR="001647A1" w:rsidRDefault="001647A1" w:rsidP="001647A1">
      <w:pPr>
        <w:pStyle w:val="ListParagraph"/>
        <w:numPr>
          <w:ilvl w:val="0"/>
          <w:numId w:val="3"/>
        </w:numPr>
      </w:pPr>
      <w:r>
        <w:t>Internal Audit to discuss report previously circulated</w:t>
      </w:r>
    </w:p>
    <w:p w14:paraId="313AEC4A" w14:textId="5687A808" w:rsidR="001647A1" w:rsidRDefault="008743E7" w:rsidP="00224806">
      <w:pPr>
        <w:pStyle w:val="ListParagraph"/>
        <w:ind w:left="360"/>
      </w:pPr>
      <w:r>
        <w:t>8</w:t>
      </w:r>
      <w:r w:rsidR="001647A1">
        <w:t xml:space="preserve">.1 Annual Return to consider approving the Annual Governance Statement by the members as a whole.  </w:t>
      </w:r>
    </w:p>
    <w:p w14:paraId="56855B08" w14:textId="78C2950C" w:rsidR="00E57ABE" w:rsidRPr="00964A7B" w:rsidRDefault="008743E7" w:rsidP="00AD6E49">
      <w:pPr>
        <w:pStyle w:val="ListParagraph"/>
        <w:ind w:left="360"/>
      </w:pPr>
      <w:r>
        <w:t>8</w:t>
      </w:r>
      <w:r w:rsidR="001647A1">
        <w:t>.2 Annual Return to consider approving the Accounting Statements by the members as a whole.</w:t>
      </w:r>
    </w:p>
    <w:p w14:paraId="1D96BD24" w14:textId="47296E9D" w:rsidR="00E57ABE" w:rsidRPr="00964A7B" w:rsidRDefault="00E57ABE" w:rsidP="00E57ABE">
      <w:pPr>
        <w:pStyle w:val="ListParagraph"/>
        <w:numPr>
          <w:ilvl w:val="0"/>
          <w:numId w:val="3"/>
        </w:numPr>
      </w:pPr>
      <w:r w:rsidRPr="00964A7B">
        <w:t>Clerks Report</w:t>
      </w:r>
    </w:p>
    <w:p w14:paraId="3C0EB603" w14:textId="0B27638D" w:rsidR="00964A7B" w:rsidRPr="00964A7B" w:rsidRDefault="00E57ABE" w:rsidP="00964A7B">
      <w:pPr>
        <w:pStyle w:val="ListParagraph"/>
        <w:numPr>
          <w:ilvl w:val="0"/>
          <w:numId w:val="3"/>
        </w:numPr>
      </w:pPr>
      <w:bookmarkStart w:id="1" w:name="_Hlk195013843"/>
      <w:bookmarkEnd w:id="0"/>
      <w:r w:rsidRPr="00964A7B">
        <w:t xml:space="preserve">Accounts </w:t>
      </w:r>
    </w:p>
    <w:p w14:paraId="1B697712" w14:textId="468F73AE" w:rsidR="00964A7B" w:rsidRPr="00964A7B" w:rsidRDefault="00964A7B" w:rsidP="00964A7B">
      <w:pPr>
        <w:spacing w:after="0" w:line="240" w:lineRule="auto"/>
        <w:contextualSpacing/>
        <w:jc w:val="both"/>
        <w:rPr>
          <w:rFonts w:cstheme="minorHAnsi"/>
          <w:sz w:val="23"/>
          <w:szCs w:val="23"/>
        </w:rPr>
      </w:pPr>
      <w:r>
        <w:rPr>
          <w:rFonts w:cstheme="minorHAnsi"/>
          <w:b/>
          <w:bCs/>
          <w:sz w:val="23"/>
          <w:szCs w:val="23"/>
        </w:rPr>
        <w:tab/>
      </w:r>
      <w:r w:rsidRPr="00964A7B">
        <w:rPr>
          <w:rFonts w:cstheme="minorHAnsi"/>
          <w:sz w:val="23"/>
          <w:szCs w:val="23"/>
        </w:rPr>
        <w:t>1</w:t>
      </w:r>
      <w:r w:rsidR="008743E7">
        <w:rPr>
          <w:rFonts w:cstheme="minorHAnsi"/>
          <w:sz w:val="23"/>
          <w:szCs w:val="23"/>
        </w:rPr>
        <w:t>0</w:t>
      </w:r>
      <w:r w:rsidRPr="00964A7B">
        <w:rPr>
          <w:rFonts w:cstheme="minorHAnsi"/>
          <w:sz w:val="23"/>
          <w:szCs w:val="23"/>
        </w:rPr>
        <w:t>.1Payments:  £</w:t>
      </w:r>
      <w:r w:rsidR="003B0D2C">
        <w:rPr>
          <w:rFonts w:cstheme="minorHAnsi"/>
          <w:sz w:val="23"/>
          <w:szCs w:val="23"/>
        </w:rPr>
        <w:t>12139.99</w:t>
      </w:r>
    </w:p>
    <w:p w14:paraId="3809A92F" w14:textId="59485B25" w:rsidR="00964A7B" w:rsidRPr="00964A7B" w:rsidRDefault="00964A7B" w:rsidP="00964A7B">
      <w:pPr>
        <w:spacing w:after="0" w:line="240" w:lineRule="auto"/>
        <w:ind w:left="720"/>
        <w:contextualSpacing/>
        <w:jc w:val="both"/>
        <w:rPr>
          <w:rFonts w:cstheme="minorHAnsi"/>
          <w:sz w:val="23"/>
          <w:szCs w:val="23"/>
        </w:rPr>
      </w:pPr>
      <w:r w:rsidRPr="00964A7B">
        <w:rPr>
          <w:rFonts w:cstheme="minorHAnsi"/>
          <w:sz w:val="23"/>
          <w:szCs w:val="23"/>
        </w:rPr>
        <w:t>1</w:t>
      </w:r>
      <w:r w:rsidR="008743E7">
        <w:rPr>
          <w:rFonts w:cstheme="minorHAnsi"/>
          <w:sz w:val="23"/>
          <w:szCs w:val="23"/>
        </w:rPr>
        <w:t>0</w:t>
      </w:r>
      <w:r w:rsidRPr="00964A7B">
        <w:rPr>
          <w:rFonts w:cstheme="minorHAnsi"/>
          <w:sz w:val="23"/>
          <w:szCs w:val="23"/>
        </w:rPr>
        <w:t>.2 Receipts:   £</w:t>
      </w:r>
      <w:r w:rsidR="00301C98">
        <w:rPr>
          <w:rFonts w:cstheme="minorHAnsi"/>
          <w:sz w:val="23"/>
          <w:szCs w:val="23"/>
        </w:rPr>
        <w:t>44500.00 half year precept</w:t>
      </w:r>
    </w:p>
    <w:p w14:paraId="65AC3A07" w14:textId="19017A75" w:rsidR="00964A7B" w:rsidRPr="00964A7B" w:rsidRDefault="00964A7B" w:rsidP="00964A7B">
      <w:pPr>
        <w:pStyle w:val="ListParagraph"/>
        <w:spacing w:after="0" w:line="240" w:lineRule="auto"/>
        <w:jc w:val="both"/>
        <w:rPr>
          <w:rFonts w:cstheme="minorHAnsi"/>
          <w:sz w:val="23"/>
          <w:szCs w:val="23"/>
        </w:rPr>
      </w:pPr>
      <w:r w:rsidRPr="00964A7B">
        <w:rPr>
          <w:rFonts w:cstheme="minorHAnsi"/>
          <w:sz w:val="23"/>
          <w:szCs w:val="23"/>
        </w:rPr>
        <w:t>1</w:t>
      </w:r>
      <w:r w:rsidR="008743E7">
        <w:rPr>
          <w:rFonts w:cstheme="minorHAnsi"/>
          <w:sz w:val="23"/>
          <w:szCs w:val="23"/>
        </w:rPr>
        <w:t>0</w:t>
      </w:r>
      <w:r w:rsidRPr="00964A7B">
        <w:rPr>
          <w:rFonts w:cstheme="minorHAnsi"/>
          <w:sz w:val="23"/>
          <w:szCs w:val="23"/>
        </w:rPr>
        <w:t>.3 Cost Centre Report: Circulated</w:t>
      </w:r>
    </w:p>
    <w:p w14:paraId="1B3B0319" w14:textId="31ACD20E" w:rsidR="00964A7B" w:rsidRPr="00964A7B" w:rsidRDefault="00964A7B" w:rsidP="00964A7B">
      <w:pPr>
        <w:pStyle w:val="ListParagraph"/>
        <w:spacing w:line="240" w:lineRule="auto"/>
        <w:jc w:val="both"/>
        <w:rPr>
          <w:rFonts w:cstheme="minorHAnsi"/>
          <w:sz w:val="23"/>
          <w:szCs w:val="23"/>
        </w:rPr>
      </w:pPr>
      <w:r w:rsidRPr="00964A7B">
        <w:rPr>
          <w:rFonts w:cstheme="minorHAnsi"/>
          <w:sz w:val="23"/>
          <w:szCs w:val="23"/>
        </w:rPr>
        <w:t>1</w:t>
      </w:r>
      <w:r w:rsidR="008D487F">
        <w:rPr>
          <w:rFonts w:cstheme="minorHAnsi"/>
          <w:sz w:val="23"/>
          <w:szCs w:val="23"/>
        </w:rPr>
        <w:t>0</w:t>
      </w:r>
      <w:r w:rsidRPr="00964A7B">
        <w:rPr>
          <w:rFonts w:cstheme="minorHAnsi"/>
          <w:sz w:val="23"/>
          <w:szCs w:val="23"/>
        </w:rPr>
        <w:t>.4 Transfer of Money : £</w:t>
      </w:r>
      <w:r w:rsidR="00976CA7">
        <w:rPr>
          <w:rFonts w:cstheme="minorHAnsi"/>
          <w:sz w:val="23"/>
          <w:szCs w:val="23"/>
        </w:rPr>
        <w:t>12200.00</w:t>
      </w:r>
    </w:p>
    <w:p w14:paraId="41F2A6C8" w14:textId="6B7F0D34" w:rsidR="00964A7B" w:rsidRPr="008301D4" w:rsidRDefault="00964A7B" w:rsidP="00964A7B">
      <w:pPr>
        <w:pStyle w:val="ListParagraph"/>
        <w:spacing w:line="240" w:lineRule="auto"/>
        <w:jc w:val="both"/>
        <w:rPr>
          <w:rFonts w:cstheme="minorHAnsi"/>
          <w:b/>
          <w:bCs/>
          <w:sz w:val="23"/>
          <w:szCs w:val="23"/>
        </w:rPr>
      </w:pPr>
      <w:r>
        <w:rPr>
          <w:rFonts w:cstheme="minorHAnsi"/>
          <w:b/>
          <w:bCs/>
          <w:sz w:val="23"/>
          <w:szCs w:val="23"/>
        </w:rPr>
        <w:t>1</w:t>
      </w:r>
      <w:r w:rsidR="008D487F">
        <w:rPr>
          <w:rFonts w:cstheme="minorHAnsi"/>
          <w:b/>
          <w:bCs/>
          <w:sz w:val="23"/>
          <w:szCs w:val="23"/>
        </w:rPr>
        <w:t>0</w:t>
      </w:r>
      <w:r>
        <w:rPr>
          <w:rFonts w:cstheme="minorHAnsi"/>
          <w:b/>
          <w:bCs/>
          <w:sz w:val="23"/>
          <w:szCs w:val="23"/>
        </w:rPr>
        <w:t xml:space="preserve">.5 </w:t>
      </w:r>
      <w:r w:rsidRPr="004B1675">
        <w:rPr>
          <w:rFonts w:cstheme="minorHAnsi"/>
          <w:b/>
          <w:bCs/>
          <w:sz w:val="23"/>
          <w:szCs w:val="23"/>
        </w:rPr>
        <w:t>To approve and agree payments:   Proposed:                                       Seconded: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83"/>
        <w:gridCol w:w="1597"/>
        <w:gridCol w:w="2272"/>
        <w:gridCol w:w="1116"/>
        <w:gridCol w:w="878"/>
        <w:gridCol w:w="1246"/>
        <w:gridCol w:w="829"/>
      </w:tblGrid>
      <w:tr w:rsidR="00FE7F08" w:rsidRPr="009A4608" w14:paraId="4CE10483" w14:textId="77777777" w:rsidTr="00EF6061">
        <w:tc>
          <w:tcPr>
            <w:tcW w:w="1083" w:type="dxa"/>
            <w:tcBorders>
              <w:top w:val="single" w:sz="4" w:space="0" w:color="auto"/>
            </w:tcBorders>
          </w:tcPr>
          <w:p w14:paraId="14F51230" w14:textId="77777777" w:rsidR="00964A7B" w:rsidRPr="009A4608" w:rsidRDefault="00964A7B" w:rsidP="00C3196A">
            <w:pPr>
              <w:pStyle w:val="ListParagraph"/>
              <w:ind w:left="0"/>
              <w:rPr>
                <w:rFonts w:cstheme="minorHAnsi"/>
              </w:rPr>
            </w:pPr>
            <w:bookmarkStart w:id="2" w:name="_Hlk189657184"/>
            <w:r w:rsidRPr="009A4608">
              <w:rPr>
                <w:rFonts w:cstheme="minorHAnsi"/>
              </w:rPr>
              <w:t>Item</w:t>
            </w:r>
          </w:p>
        </w:tc>
        <w:tc>
          <w:tcPr>
            <w:tcW w:w="1597" w:type="dxa"/>
            <w:tcBorders>
              <w:top w:val="single" w:sz="4" w:space="0" w:color="auto"/>
            </w:tcBorders>
          </w:tcPr>
          <w:p w14:paraId="18C77283" w14:textId="77777777" w:rsidR="00964A7B" w:rsidRPr="009A4608" w:rsidRDefault="00964A7B" w:rsidP="00C3196A">
            <w:pPr>
              <w:pStyle w:val="ListParagraph"/>
              <w:ind w:left="0"/>
              <w:rPr>
                <w:rFonts w:cstheme="minorHAnsi"/>
              </w:rPr>
            </w:pPr>
            <w:r w:rsidRPr="009A4608">
              <w:rPr>
                <w:rFonts w:cstheme="minorHAnsi"/>
              </w:rPr>
              <w:t>Name</w:t>
            </w:r>
          </w:p>
        </w:tc>
        <w:tc>
          <w:tcPr>
            <w:tcW w:w="2272" w:type="dxa"/>
            <w:tcBorders>
              <w:top w:val="single" w:sz="4" w:space="0" w:color="auto"/>
            </w:tcBorders>
          </w:tcPr>
          <w:p w14:paraId="3680D279" w14:textId="77777777" w:rsidR="00964A7B" w:rsidRPr="009A4608" w:rsidRDefault="00964A7B" w:rsidP="00C3196A">
            <w:pPr>
              <w:pStyle w:val="ListParagraph"/>
              <w:ind w:left="0"/>
              <w:rPr>
                <w:rFonts w:cstheme="minorHAnsi"/>
              </w:rPr>
            </w:pPr>
            <w:r w:rsidRPr="009A4608">
              <w:rPr>
                <w:rFonts w:cstheme="minorHAnsi"/>
              </w:rPr>
              <w:t>Description</w:t>
            </w:r>
          </w:p>
        </w:tc>
        <w:tc>
          <w:tcPr>
            <w:tcW w:w="1116" w:type="dxa"/>
            <w:tcBorders>
              <w:top w:val="single" w:sz="4" w:space="0" w:color="auto"/>
            </w:tcBorders>
          </w:tcPr>
          <w:p w14:paraId="07173F5B" w14:textId="77777777" w:rsidR="00964A7B" w:rsidRPr="009A4608" w:rsidRDefault="00964A7B" w:rsidP="00C3196A">
            <w:pPr>
              <w:pStyle w:val="ListParagraph"/>
              <w:ind w:left="0"/>
              <w:jc w:val="right"/>
              <w:rPr>
                <w:rFonts w:cstheme="minorHAnsi"/>
              </w:rPr>
            </w:pPr>
            <w:r w:rsidRPr="009A4608">
              <w:rPr>
                <w:rFonts w:cstheme="minorHAnsi"/>
              </w:rPr>
              <w:t>Net</w:t>
            </w:r>
          </w:p>
        </w:tc>
        <w:tc>
          <w:tcPr>
            <w:tcW w:w="878" w:type="dxa"/>
            <w:tcBorders>
              <w:top w:val="single" w:sz="4" w:space="0" w:color="auto"/>
            </w:tcBorders>
          </w:tcPr>
          <w:p w14:paraId="21E63FE8" w14:textId="77777777" w:rsidR="00964A7B" w:rsidRPr="009A4608" w:rsidRDefault="00964A7B" w:rsidP="00C3196A">
            <w:pPr>
              <w:pStyle w:val="ListParagraph"/>
              <w:ind w:left="0"/>
              <w:jc w:val="right"/>
              <w:rPr>
                <w:rFonts w:cstheme="minorHAnsi"/>
              </w:rPr>
            </w:pPr>
            <w:r w:rsidRPr="009A4608">
              <w:rPr>
                <w:rFonts w:cstheme="minorHAnsi"/>
              </w:rPr>
              <w:t>Vat</w:t>
            </w:r>
          </w:p>
        </w:tc>
        <w:tc>
          <w:tcPr>
            <w:tcW w:w="1246" w:type="dxa"/>
            <w:tcBorders>
              <w:top w:val="single" w:sz="4" w:space="0" w:color="auto"/>
            </w:tcBorders>
          </w:tcPr>
          <w:p w14:paraId="192E6374" w14:textId="77777777" w:rsidR="00964A7B" w:rsidRPr="009A4608" w:rsidRDefault="00964A7B" w:rsidP="00C3196A">
            <w:pPr>
              <w:pStyle w:val="ListParagraph"/>
              <w:ind w:left="0"/>
              <w:jc w:val="right"/>
              <w:rPr>
                <w:rFonts w:cstheme="minorHAnsi"/>
                <w:b/>
                <w:bCs/>
              </w:rPr>
            </w:pPr>
            <w:r w:rsidRPr="009A4608">
              <w:rPr>
                <w:rFonts w:cstheme="minorHAnsi"/>
              </w:rPr>
              <w:t>Total</w:t>
            </w:r>
          </w:p>
        </w:tc>
        <w:tc>
          <w:tcPr>
            <w:tcW w:w="829" w:type="dxa"/>
            <w:tcBorders>
              <w:top w:val="single" w:sz="4" w:space="0" w:color="auto"/>
            </w:tcBorders>
          </w:tcPr>
          <w:p w14:paraId="23AA0726" w14:textId="77777777" w:rsidR="00964A7B" w:rsidRPr="009A4608" w:rsidRDefault="00964A7B" w:rsidP="00C3196A">
            <w:pPr>
              <w:pStyle w:val="ListParagraph"/>
              <w:ind w:left="0"/>
              <w:jc w:val="right"/>
              <w:rPr>
                <w:rFonts w:cstheme="minorHAnsi"/>
              </w:rPr>
            </w:pPr>
            <w:r w:rsidRPr="009A4608">
              <w:rPr>
                <w:rFonts w:cstheme="minorHAnsi"/>
              </w:rPr>
              <w:t>Auth</w:t>
            </w:r>
          </w:p>
        </w:tc>
      </w:tr>
      <w:tr w:rsidR="00FE7F08" w:rsidRPr="009A4608" w14:paraId="543FE281" w14:textId="77777777" w:rsidTr="00EF6061"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</w:tcPr>
          <w:p w14:paraId="6F76E8E8" w14:textId="0A5072D7" w:rsidR="00964A7B" w:rsidRPr="009A4608" w:rsidRDefault="00EF6061" w:rsidP="00C3196A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May </w:t>
            </w:r>
            <w:r w:rsidR="00964A7B" w:rsidRPr="009A4608">
              <w:rPr>
                <w:rFonts w:cstheme="minorHAnsi"/>
              </w:rPr>
              <w:t>1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</w:tcPr>
          <w:p w14:paraId="3FD20BE2" w14:textId="77777777" w:rsidR="00964A7B" w:rsidRPr="009A4608" w:rsidRDefault="00964A7B" w:rsidP="00C3196A">
            <w:pPr>
              <w:pStyle w:val="ListParagraph"/>
              <w:ind w:left="0"/>
              <w:rPr>
                <w:rFonts w:cstheme="minorHAnsi"/>
              </w:rPr>
            </w:pPr>
            <w:r w:rsidRPr="009A4608">
              <w:rPr>
                <w:rFonts w:cstheme="minorHAnsi"/>
              </w:rPr>
              <w:t>Clerk</w:t>
            </w: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</w:tcPr>
          <w:p w14:paraId="781EC3D3" w14:textId="77777777" w:rsidR="00964A7B" w:rsidRPr="009A4608" w:rsidRDefault="00964A7B" w:rsidP="00C3196A">
            <w:pPr>
              <w:pStyle w:val="ListParagraph"/>
              <w:ind w:left="0"/>
              <w:rPr>
                <w:rFonts w:cstheme="minorHAnsi"/>
              </w:rPr>
            </w:pPr>
            <w:r w:rsidRPr="009A4608">
              <w:rPr>
                <w:rFonts w:cstheme="minorHAnsi"/>
              </w:rPr>
              <w:t>Clerks Expenses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4F4B76FA" w14:textId="29B0AAED" w:rsidR="00964A7B" w:rsidRPr="009A4608" w:rsidRDefault="00856B66" w:rsidP="00C3196A">
            <w:pPr>
              <w:pStyle w:val="ListParagraph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224.13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</w:tcPr>
          <w:p w14:paraId="1D204271" w14:textId="0D2C4083" w:rsidR="00964A7B" w:rsidRPr="009A4608" w:rsidRDefault="008048C7" w:rsidP="00C3196A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35.83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</w:tcPr>
          <w:p w14:paraId="79A1B8EC" w14:textId="2B197E1D" w:rsidR="00964A7B" w:rsidRPr="009A4608" w:rsidRDefault="00051FD8" w:rsidP="00C3196A">
            <w:pPr>
              <w:pStyle w:val="ListParagraph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259.96</w:t>
            </w:r>
          </w:p>
        </w:tc>
        <w:tc>
          <w:tcPr>
            <w:tcW w:w="829" w:type="dxa"/>
            <w:tcBorders>
              <w:top w:val="single" w:sz="4" w:space="0" w:color="auto"/>
              <w:bottom w:val="single" w:sz="4" w:space="0" w:color="auto"/>
            </w:tcBorders>
          </w:tcPr>
          <w:p w14:paraId="4C4027B3" w14:textId="77777777" w:rsidR="00964A7B" w:rsidRPr="009A4608" w:rsidRDefault="00964A7B" w:rsidP="00C3196A">
            <w:pPr>
              <w:pStyle w:val="ListParagraph"/>
              <w:ind w:left="0"/>
              <w:rPr>
                <w:rFonts w:cstheme="minorHAnsi"/>
              </w:rPr>
            </w:pPr>
          </w:p>
        </w:tc>
      </w:tr>
      <w:tr w:rsidR="00FE7F08" w:rsidRPr="009A4608" w14:paraId="636EF02D" w14:textId="77777777" w:rsidTr="00EF6061"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</w:tcPr>
          <w:p w14:paraId="7021B822" w14:textId="7531222A" w:rsidR="00EF6061" w:rsidRDefault="00A176E5" w:rsidP="00C3196A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May 6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</w:tcPr>
          <w:p w14:paraId="58A1D4FB" w14:textId="67EC9A00" w:rsidR="00EF6061" w:rsidRPr="009A4608" w:rsidRDefault="00A176E5" w:rsidP="00C3196A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ERN</w:t>
            </w:r>
            <w:r w:rsidR="00F345A4">
              <w:rPr>
                <w:rFonts w:cstheme="minorHAnsi"/>
              </w:rPr>
              <w:t>LLCA</w:t>
            </w: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</w:tcPr>
          <w:p w14:paraId="537478EC" w14:textId="283B2881" w:rsidR="00EF6061" w:rsidRPr="009A4608" w:rsidRDefault="00F345A4" w:rsidP="00C3196A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Annual membership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364FEA79" w14:textId="16ACAFB9" w:rsidR="00EF6061" w:rsidRPr="009A4608" w:rsidRDefault="00F345A4" w:rsidP="00C3196A">
            <w:pPr>
              <w:pStyle w:val="ListParagraph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1143.06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</w:tcPr>
          <w:p w14:paraId="32E2FDA6" w14:textId="77777777" w:rsidR="00EF6061" w:rsidRPr="009A4608" w:rsidRDefault="00EF6061" w:rsidP="00C3196A">
            <w:pPr>
              <w:pStyle w:val="ListParagraph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</w:tcPr>
          <w:p w14:paraId="49298D0A" w14:textId="2FEAB690" w:rsidR="00EF6061" w:rsidRPr="009A4608" w:rsidRDefault="00F345A4" w:rsidP="00C3196A">
            <w:pPr>
              <w:pStyle w:val="ListParagraph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1143.06</w:t>
            </w:r>
          </w:p>
        </w:tc>
        <w:tc>
          <w:tcPr>
            <w:tcW w:w="829" w:type="dxa"/>
            <w:tcBorders>
              <w:top w:val="single" w:sz="4" w:space="0" w:color="auto"/>
              <w:bottom w:val="single" w:sz="4" w:space="0" w:color="auto"/>
            </w:tcBorders>
          </w:tcPr>
          <w:p w14:paraId="5A149A43" w14:textId="77777777" w:rsidR="00EF6061" w:rsidRPr="009A4608" w:rsidRDefault="00EF6061" w:rsidP="00C3196A">
            <w:pPr>
              <w:pStyle w:val="ListParagraph"/>
              <w:ind w:left="0"/>
              <w:rPr>
                <w:rFonts w:cstheme="minorHAnsi"/>
              </w:rPr>
            </w:pPr>
          </w:p>
        </w:tc>
      </w:tr>
      <w:tr w:rsidR="00FE7F08" w:rsidRPr="009A4608" w14:paraId="0A461056" w14:textId="77777777" w:rsidTr="00EF6061"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</w:tcPr>
          <w:p w14:paraId="4528F9E0" w14:textId="77CD0DB2" w:rsidR="00EF6061" w:rsidRDefault="0042128A" w:rsidP="00C3196A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May 7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</w:tcPr>
          <w:p w14:paraId="5006D9C5" w14:textId="3DE515FD" w:rsidR="00EF6061" w:rsidRPr="009A4608" w:rsidRDefault="002439E2" w:rsidP="00C3196A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ERYC</w:t>
            </w: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</w:tcPr>
          <w:p w14:paraId="31DD3AC7" w14:textId="60CB8274" w:rsidR="00EF6061" w:rsidRPr="009A4608" w:rsidRDefault="002439E2" w:rsidP="00C3196A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Rent for playing fields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0F24A077" w14:textId="49BB2AFF" w:rsidR="00EF6061" w:rsidRPr="009A4608" w:rsidRDefault="002439E2" w:rsidP="00C3196A">
            <w:pPr>
              <w:pStyle w:val="ListParagraph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5450.00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</w:tcPr>
          <w:p w14:paraId="0B2CA33D" w14:textId="77777777" w:rsidR="00EF6061" w:rsidRPr="009A4608" w:rsidRDefault="00EF6061" w:rsidP="00C3196A">
            <w:pPr>
              <w:pStyle w:val="ListParagraph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</w:tcPr>
          <w:p w14:paraId="4A7F22DE" w14:textId="0C1026F0" w:rsidR="00EF6061" w:rsidRPr="009A4608" w:rsidRDefault="002439E2" w:rsidP="00C3196A">
            <w:pPr>
              <w:pStyle w:val="ListParagraph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5450.00</w:t>
            </w:r>
          </w:p>
        </w:tc>
        <w:tc>
          <w:tcPr>
            <w:tcW w:w="829" w:type="dxa"/>
            <w:tcBorders>
              <w:top w:val="single" w:sz="4" w:space="0" w:color="auto"/>
              <w:bottom w:val="single" w:sz="4" w:space="0" w:color="auto"/>
            </w:tcBorders>
          </w:tcPr>
          <w:p w14:paraId="0A6971F9" w14:textId="77777777" w:rsidR="00EF6061" w:rsidRPr="009A4608" w:rsidRDefault="00EF6061" w:rsidP="00C3196A">
            <w:pPr>
              <w:pStyle w:val="ListParagraph"/>
              <w:ind w:left="0"/>
              <w:rPr>
                <w:rFonts w:cstheme="minorHAnsi"/>
              </w:rPr>
            </w:pPr>
          </w:p>
        </w:tc>
      </w:tr>
      <w:tr w:rsidR="00FE7F08" w:rsidRPr="009A4608" w14:paraId="3421AC7E" w14:textId="77777777" w:rsidTr="00EF6061"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</w:tcPr>
          <w:p w14:paraId="6FDB70F6" w14:textId="77AE3EDC" w:rsidR="00EF6061" w:rsidRDefault="00B7313E" w:rsidP="00C3196A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May 8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</w:tcPr>
          <w:p w14:paraId="508984E1" w14:textId="0F3F505E" w:rsidR="00EF6061" w:rsidRPr="009A4608" w:rsidRDefault="00B7313E" w:rsidP="00C3196A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Hornsea Men in Sheds</w:t>
            </w: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</w:tcPr>
          <w:p w14:paraId="46BB7ACA" w14:textId="18885F4A" w:rsidR="00EF6061" w:rsidRPr="009A4608" w:rsidRDefault="00B7313E" w:rsidP="00C3196A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VE/VJ </w:t>
            </w:r>
            <w:r w:rsidR="00950C5D">
              <w:rPr>
                <w:rFonts w:cstheme="minorHAnsi"/>
              </w:rPr>
              <w:t>figures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21626310" w14:textId="43A5E81D" w:rsidR="00EF6061" w:rsidRPr="009A4608" w:rsidRDefault="00950C5D" w:rsidP="00C3196A">
            <w:pPr>
              <w:pStyle w:val="ListParagraph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360.00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</w:tcPr>
          <w:p w14:paraId="567F21D2" w14:textId="77777777" w:rsidR="00EF6061" w:rsidRPr="009A4608" w:rsidRDefault="00EF6061" w:rsidP="00C3196A">
            <w:pPr>
              <w:pStyle w:val="ListParagraph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</w:tcPr>
          <w:p w14:paraId="66415A4A" w14:textId="4BB710DE" w:rsidR="00EF6061" w:rsidRPr="009A4608" w:rsidRDefault="00950C5D" w:rsidP="00C3196A">
            <w:pPr>
              <w:pStyle w:val="ListParagraph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360.00</w:t>
            </w:r>
          </w:p>
        </w:tc>
        <w:tc>
          <w:tcPr>
            <w:tcW w:w="829" w:type="dxa"/>
            <w:tcBorders>
              <w:top w:val="single" w:sz="4" w:space="0" w:color="auto"/>
              <w:bottom w:val="single" w:sz="4" w:space="0" w:color="auto"/>
            </w:tcBorders>
          </w:tcPr>
          <w:p w14:paraId="7431C363" w14:textId="77777777" w:rsidR="00EF6061" w:rsidRPr="009A4608" w:rsidRDefault="00EF6061" w:rsidP="00C3196A">
            <w:pPr>
              <w:pStyle w:val="ListParagraph"/>
              <w:ind w:left="0"/>
              <w:rPr>
                <w:rFonts w:cstheme="minorHAnsi"/>
              </w:rPr>
            </w:pPr>
          </w:p>
        </w:tc>
      </w:tr>
      <w:tr w:rsidR="00FE7F08" w:rsidRPr="009A4608" w14:paraId="7D3378C5" w14:textId="77777777" w:rsidTr="00EF6061"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</w:tcPr>
          <w:p w14:paraId="2673E1C8" w14:textId="0256FAB8" w:rsidR="00950C5D" w:rsidRDefault="00950C5D" w:rsidP="00C3196A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May 9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</w:tcPr>
          <w:p w14:paraId="46A98634" w14:textId="6D210254" w:rsidR="00950C5D" w:rsidRDefault="00950C5D" w:rsidP="00C3196A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Rialtas</w:t>
            </w: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</w:tcPr>
          <w:p w14:paraId="708E5CD8" w14:textId="4ED2278B" w:rsidR="00950C5D" w:rsidRDefault="00582C22" w:rsidP="00C3196A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Accounts annual fee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208CB026" w14:textId="1AEA4E92" w:rsidR="00950C5D" w:rsidRDefault="00582C22" w:rsidP="00C3196A">
            <w:pPr>
              <w:pStyle w:val="ListParagraph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203.00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</w:tcPr>
          <w:p w14:paraId="504E6803" w14:textId="76462DFB" w:rsidR="00950C5D" w:rsidRPr="009A4608" w:rsidRDefault="00582C22" w:rsidP="00C3196A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40.60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</w:tcPr>
          <w:p w14:paraId="6AF91C7F" w14:textId="7A0C767E" w:rsidR="00950C5D" w:rsidRDefault="00582C22" w:rsidP="00C3196A">
            <w:pPr>
              <w:pStyle w:val="ListParagraph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243.60</w:t>
            </w:r>
          </w:p>
        </w:tc>
        <w:tc>
          <w:tcPr>
            <w:tcW w:w="829" w:type="dxa"/>
            <w:tcBorders>
              <w:top w:val="single" w:sz="4" w:space="0" w:color="auto"/>
              <w:bottom w:val="single" w:sz="4" w:space="0" w:color="auto"/>
            </w:tcBorders>
          </w:tcPr>
          <w:p w14:paraId="71C71311" w14:textId="77777777" w:rsidR="00950C5D" w:rsidRPr="009A4608" w:rsidRDefault="00950C5D" w:rsidP="00C3196A">
            <w:pPr>
              <w:pStyle w:val="ListParagraph"/>
              <w:ind w:left="0"/>
              <w:rPr>
                <w:rFonts w:cstheme="minorHAnsi"/>
              </w:rPr>
            </w:pPr>
          </w:p>
        </w:tc>
      </w:tr>
      <w:tr w:rsidR="00FE7F08" w:rsidRPr="009A4608" w14:paraId="5643BB6D" w14:textId="77777777" w:rsidTr="00EF6061"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</w:tcPr>
          <w:p w14:paraId="3033EB08" w14:textId="2B866909" w:rsidR="00950C5D" w:rsidRDefault="005867DF" w:rsidP="00C3196A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May 10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</w:tcPr>
          <w:p w14:paraId="52CC6A8C" w14:textId="644F5693" w:rsidR="00950C5D" w:rsidRDefault="005867DF" w:rsidP="00C3196A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Vision ICT</w:t>
            </w: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</w:tcPr>
          <w:p w14:paraId="07205222" w14:textId="05534BF1" w:rsidR="00950C5D" w:rsidRDefault="005867DF" w:rsidP="00C3196A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Website hosting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7DFB8A96" w14:textId="54A24969" w:rsidR="00950C5D" w:rsidRDefault="005867DF" w:rsidP="00C3196A">
            <w:pPr>
              <w:pStyle w:val="ListParagraph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295.00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</w:tcPr>
          <w:p w14:paraId="36008B16" w14:textId="24E38624" w:rsidR="00950C5D" w:rsidRPr="009A4608" w:rsidRDefault="005867DF" w:rsidP="00C3196A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59.00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</w:tcPr>
          <w:p w14:paraId="4DE4A8BA" w14:textId="4AF2A1D2" w:rsidR="00950C5D" w:rsidRDefault="005867DF" w:rsidP="00C3196A">
            <w:pPr>
              <w:pStyle w:val="ListParagraph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354.00</w:t>
            </w:r>
          </w:p>
        </w:tc>
        <w:tc>
          <w:tcPr>
            <w:tcW w:w="829" w:type="dxa"/>
            <w:tcBorders>
              <w:top w:val="single" w:sz="4" w:space="0" w:color="auto"/>
              <w:bottom w:val="single" w:sz="4" w:space="0" w:color="auto"/>
            </w:tcBorders>
          </w:tcPr>
          <w:p w14:paraId="5829CA53" w14:textId="77777777" w:rsidR="00950C5D" w:rsidRPr="009A4608" w:rsidRDefault="00950C5D" w:rsidP="00C3196A">
            <w:pPr>
              <w:pStyle w:val="ListParagraph"/>
              <w:ind w:left="0"/>
              <w:rPr>
                <w:rFonts w:cstheme="minorHAnsi"/>
              </w:rPr>
            </w:pPr>
          </w:p>
        </w:tc>
      </w:tr>
      <w:tr w:rsidR="00FE7F08" w:rsidRPr="009A4608" w14:paraId="02774E5B" w14:textId="77777777" w:rsidTr="00EF6061"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</w:tcPr>
          <w:p w14:paraId="20D855DA" w14:textId="28B436F3" w:rsidR="009A7723" w:rsidRDefault="009A7723" w:rsidP="00C3196A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May 11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</w:tcPr>
          <w:p w14:paraId="26624668" w14:textId="2545666A" w:rsidR="009A7723" w:rsidRDefault="009A7723" w:rsidP="00C3196A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SVA</w:t>
            </w: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</w:tcPr>
          <w:p w14:paraId="2333D38B" w14:textId="479108A0" w:rsidR="009A7723" w:rsidRDefault="009A7723" w:rsidP="00C3196A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Newsletter delivery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16474FD5" w14:textId="00D63949" w:rsidR="009A7723" w:rsidRDefault="009A7723" w:rsidP="00C3196A">
            <w:pPr>
              <w:pStyle w:val="ListParagraph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74.00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</w:tcPr>
          <w:p w14:paraId="48CE4F6B" w14:textId="77777777" w:rsidR="009A7723" w:rsidRDefault="009A7723" w:rsidP="00C3196A">
            <w:pPr>
              <w:pStyle w:val="ListParagraph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</w:tcPr>
          <w:p w14:paraId="2DC9A46F" w14:textId="42EC1913" w:rsidR="009A7723" w:rsidRDefault="009A7723" w:rsidP="00C3196A">
            <w:pPr>
              <w:pStyle w:val="ListParagraph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74.00</w:t>
            </w:r>
          </w:p>
        </w:tc>
        <w:tc>
          <w:tcPr>
            <w:tcW w:w="829" w:type="dxa"/>
            <w:tcBorders>
              <w:top w:val="single" w:sz="4" w:space="0" w:color="auto"/>
              <w:bottom w:val="single" w:sz="4" w:space="0" w:color="auto"/>
            </w:tcBorders>
          </w:tcPr>
          <w:p w14:paraId="2BB60F57" w14:textId="77777777" w:rsidR="009A7723" w:rsidRPr="009A4608" w:rsidRDefault="009A7723" w:rsidP="00C3196A">
            <w:pPr>
              <w:pStyle w:val="ListParagraph"/>
              <w:ind w:left="0"/>
              <w:rPr>
                <w:rFonts w:cstheme="minorHAnsi"/>
              </w:rPr>
            </w:pPr>
          </w:p>
        </w:tc>
      </w:tr>
      <w:tr w:rsidR="00FE7F08" w:rsidRPr="009A4608" w14:paraId="71C78B4A" w14:textId="77777777" w:rsidTr="00EF6061"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</w:tcPr>
          <w:p w14:paraId="792DB97E" w14:textId="35AB2F61" w:rsidR="005867DF" w:rsidRDefault="00D6097A" w:rsidP="00C3196A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May 12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</w:tcPr>
          <w:p w14:paraId="6A32084A" w14:textId="11398700" w:rsidR="005867DF" w:rsidRDefault="00D6097A" w:rsidP="00C3196A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N Power</w:t>
            </w: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</w:tcPr>
          <w:p w14:paraId="1C74DFEB" w14:textId="37335A2D" w:rsidR="005867DF" w:rsidRDefault="00D6097A" w:rsidP="00C3196A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Christmas lights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4ABEF677" w14:textId="0764C465" w:rsidR="005867DF" w:rsidRDefault="006D34D9" w:rsidP="00C3196A">
            <w:pPr>
              <w:pStyle w:val="ListParagraph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620.19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</w:tcPr>
          <w:p w14:paraId="1B0200A2" w14:textId="51A2BCEC" w:rsidR="005867DF" w:rsidRDefault="006D34D9" w:rsidP="00C3196A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31.01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</w:tcPr>
          <w:p w14:paraId="36DF12AE" w14:textId="5D419229" w:rsidR="005867DF" w:rsidRDefault="006D34D9" w:rsidP="00C3196A">
            <w:pPr>
              <w:pStyle w:val="ListParagraph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651.20</w:t>
            </w:r>
          </w:p>
        </w:tc>
        <w:tc>
          <w:tcPr>
            <w:tcW w:w="829" w:type="dxa"/>
            <w:tcBorders>
              <w:top w:val="single" w:sz="4" w:space="0" w:color="auto"/>
              <w:bottom w:val="single" w:sz="4" w:space="0" w:color="auto"/>
            </w:tcBorders>
          </w:tcPr>
          <w:p w14:paraId="26DC7029" w14:textId="77777777" w:rsidR="005867DF" w:rsidRPr="009A4608" w:rsidRDefault="005867DF" w:rsidP="00C3196A">
            <w:pPr>
              <w:pStyle w:val="ListParagraph"/>
              <w:ind w:left="0"/>
              <w:rPr>
                <w:rFonts w:cstheme="minorHAnsi"/>
              </w:rPr>
            </w:pPr>
          </w:p>
        </w:tc>
      </w:tr>
      <w:tr w:rsidR="00FE7F08" w:rsidRPr="009A4608" w14:paraId="664ABF7C" w14:textId="77777777" w:rsidTr="00EF6061"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</w:tcPr>
          <w:p w14:paraId="028E7CB0" w14:textId="320C60CA" w:rsidR="00481765" w:rsidRDefault="00481765" w:rsidP="00C3196A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May 13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</w:tcPr>
          <w:p w14:paraId="2F522E8D" w14:textId="48BF39CB" w:rsidR="00481765" w:rsidRDefault="004C77BC" w:rsidP="00C3196A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Zurich</w:t>
            </w: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</w:tcPr>
          <w:p w14:paraId="7ED09D0E" w14:textId="61D51539" w:rsidR="00481765" w:rsidRDefault="004C77BC" w:rsidP="00C3196A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Annual insurance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24261E05" w14:textId="139F0C69" w:rsidR="00481765" w:rsidRDefault="004C77BC" w:rsidP="00C3196A">
            <w:pPr>
              <w:pStyle w:val="ListParagraph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759.80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</w:tcPr>
          <w:p w14:paraId="655A6A13" w14:textId="77777777" w:rsidR="00481765" w:rsidRDefault="00481765" w:rsidP="00C3196A">
            <w:pPr>
              <w:pStyle w:val="ListParagraph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</w:tcPr>
          <w:p w14:paraId="58A446F3" w14:textId="6AEFC626" w:rsidR="00481765" w:rsidRDefault="004C77BC" w:rsidP="00C3196A">
            <w:pPr>
              <w:pStyle w:val="ListParagraph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759.80</w:t>
            </w:r>
          </w:p>
        </w:tc>
        <w:tc>
          <w:tcPr>
            <w:tcW w:w="829" w:type="dxa"/>
            <w:tcBorders>
              <w:top w:val="single" w:sz="4" w:space="0" w:color="auto"/>
              <w:bottom w:val="single" w:sz="4" w:space="0" w:color="auto"/>
            </w:tcBorders>
          </w:tcPr>
          <w:p w14:paraId="3142AF45" w14:textId="77777777" w:rsidR="00481765" w:rsidRPr="009A4608" w:rsidRDefault="00481765" w:rsidP="00C3196A">
            <w:pPr>
              <w:pStyle w:val="ListParagraph"/>
              <w:ind w:left="0"/>
              <w:rPr>
                <w:rFonts w:cstheme="minorHAnsi"/>
              </w:rPr>
            </w:pPr>
          </w:p>
        </w:tc>
      </w:tr>
      <w:tr w:rsidR="00FE7F08" w:rsidRPr="009A4608" w14:paraId="32EAD1F4" w14:textId="77777777" w:rsidTr="00EF6061"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</w:tcPr>
          <w:p w14:paraId="7A0B1999" w14:textId="43A0710D" w:rsidR="00481765" w:rsidRDefault="009978CA" w:rsidP="00C3196A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May 14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</w:tcPr>
          <w:p w14:paraId="16E1ED48" w14:textId="52028C45" w:rsidR="00481765" w:rsidRDefault="009978CA" w:rsidP="00C3196A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T C Group</w:t>
            </w: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</w:tcPr>
          <w:p w14:paraId="7458AFCE" w14:textId="581ED3B7" w:rsidR="00481765" w:rsidRDefault="009978CA" w:rsidP="00C3196A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Internal audit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095D6B13" w14:textId="52D33613" w:rsidR="00481765" w:rsidRDefault="00E24979" w:rsidP="00C3196A">
            <w:pPr>
              <w:pStyle w:val="ListParagraph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630.00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</w:tcPr>
          <w:p w14:paraId="5FE1677B" w14:textId="4DD75463" w:rsidR="00481765" w:rsidRDefault="00E24979" w:rsidP="00C3196A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126.00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</w:tcPr>
          <w:p w14:paraId="654BC0A2" w14:textId="02E9D53F" w:rsidR="00481765" w:rsidRDefault="00E24979" w:rsidP="00C3196A">
            <w:pPr>
              <w:pStyle w:val="ListParagraph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756.00</w:t>
            </w:r>
          </w:p>
        </w:tc>
        <w:tc>
          <w:tcPr>
            <w:tcW w:w="829" w:type="dxa"/>
            <w:tcBorders>
              <w:top w:val="single" w:sz="4" w:space="0" w:color="auto"/>
              <w:bottom w:val="single" w:sz="4" w:space="0" w:color="auto"/>
            </w:tcBorders>
          </w:tcPr>
          <w:p w14:paraId="2629F6B9" w14:textId="77777777" w:rsidR="00481765" w:rsidRPr="009A4608" w:rsidRDefault="00481765" w:rsidP="00C3196A">
            <w:pPr>
              <w:pStyle w:val="ListParagraph"/>
              <w:ind w:left="0"/>
              <w:rPr>
                <w:rFonts w:cstheme="minorHAnsi"/>
              </w:rPr>
            </w:pPr>
          </w:p>
        </w:tc>
      </w:tr>
      <w:tr w:rsidR="00FE7F08" w:rsidRPr="009A4608" w14:paraId="0BA7958D" w14:textId="77777777" w:rsidTr="00EF6061"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</w:tcPr>
          <w:p w14:paraId="78802607" w14:textId="77777777" w:rsidR="00964A7B" w:rsidRPr="009A4608" w:rsidRDefault="00964A7B" w:rsidP="00C3196A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</w:tcPr>
          <w:p w14:paraId="673FC6BD" w14:textId="77777777" w:rsidR="00964A7B" w:rsidRPr="009A4608" w:rsidRDefault="00964A7B" w:rsidP="00C3196A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Total</w:t>
            </w: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</w:tcPr>
          <w:p w14:paraId="14B82597" w14:textId="77777777" w:rsidR="00964A7B" w:rsidRPr="009A4608" w:rsidRDefault="00964A7B" w:rsidP="00C3196A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7786DF07" w14:textId="67D73B93" w:rsidR="00964A7B" w:rsidRPr="009A4608" w:rsidRDefault="00A76A6A" w:rsidP="00C3196A">
            <w:pPr>
              <w:pStyle w:val="ListParagraph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  <w:r w:rsidR="003B0D2C">
              <w:rPr>
                <w:rFonts w:cstheme="minorHAnsi"/>
              </w:rPr>
              <w:t>759.18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</w:tcPr>
          <w:p w14:paraId="0C271332" w14:textId="2D253F19" w:rsidR="00964A7B" w:rsidRPr="009A4608" w:rsidRDefault="002C7FC5" w:rsidP="00C3196A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292.44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</w:tcPr>
          <w:p w14:paraId="52181E2F" w14:textId="5F89E3C2" w:rsidR="00964A7B" w:rsidRPr="009A4608" w:rsidRDefault="00FE7F08" w:rsidP="00C3196A">
            <w:pPr>
              <w:pStyle w:val="ListParagraph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10051.62</w:t>
            </w:r>
          </w:p>
        </w:tc>
        <w:tc>
          <w:tcPr>
            <w:tcW w:w="829" w:type="dxa"/>
            <w:tcBorders>
              <w:top w:val="single" w:sz="4" w:space="0" w:color="auto"/>
              <w:bottom w:val="single" w:sz="4" w:space="0" w:color="auto"/>
            </w:tcBorders>
          </w:tcPr>
          <w:p w14:paraId="024AD3AF" w14:textId="77777777" w:rsidR="00964A7B" w:rsidRPr="009A4608" w:rsidRDefault="00964A7B" w:rsidP="00C3196A">
            <w:pPr>
              <w:pStyle w:val="ListParagraph"/>
              <w:ind w:left="0"/>
              <w:rPr>
                <w:rFonts w:cstheme="minorHAnsi"/>
              </w:rPr>
            </w:pPr>
          </w:p>
        </w:tc>
      </w:tr>
    </w:tbl>
    <w:p w14:paraId="643CA831" w14:textId="0CD15A73" w:rsidR="00964A7B" w:rsidRPr="00B96811" w:rsidRDefault="00964A7B" w:rsidP="00964A7B">
      <w:pPr>
        <w:spacing w:line="240" w:lineRule="auto"/>
        <w:jc w:val="both"/>
        <w:rPr>
          <w:rFonts w:cstheme="minorHAnsi"/>
          <w:b/>
          <w:bCs/>
          <w:sz w:val="23"/>
          <w:szCs w:val="23"/>
        </w:rPr>
      </w:pPr>
      <w:r>
        <w:rPr>
          <w:rFonts w:cstheme="minorHAnsi"/>
          <w:b/>
          <w:bCs/>
          <w:sz w:val="23"/>
          <w:szCs w:val="23"/>
        </w:rPr>
        <w:t>To Note</w:t>
      </w:r>
      <w:r w:rsidR="008743E7">
        <w:rPr>
          <w:rFonts w:cstheme="minorHAnsi"/>
          <w:b/>
          <w:bCs/>
          <w:sz w:val="23"/>
          <w:szCs w:val="23"/>
        </w:rPr>
        <w:t>8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133"/>
        <w:gridCol w:w="1736"/>
        <w:gridCol w:w="2346"/>
        <w:gridCol w:w="1090"/>
        <w:gridCol w:w="798"/>
        <w:gridCol w:w="1176"/>
        <w:gridCol w:w="742"/>
      </w:tblGrid>
      <w:tr w:rsidR="00964A7B" w:rsidRPr="009A4608" w14:paraId="2C0CF0FF" w14:textId="77777777" w:rsidTr="00964A7B">
        <w:tc>
          <w:tcPr>
            <w:tcW w:w="1133" w:type="dxa"/>
          </w:tcPr>
          <w:p w14:paraId="060D56F1" w14:textId="142558B0" w:rsidR="00964A7B" w:rsidRPr="009A4608" w:rsidRDefault="00EF6061" w:rsidP="00C3196A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May </w:t>
            </w:r>
            <w:r w:rsidR="00964A7B" w:rsidRPr="009A4608">
              <w:rPr>
                <w:rFonts w:cstheme="minorHAnsi"/>
              </w:rPr>
              <w:t>2</w:t>
            </w:r>
          </w:p>
        </w:tc>
        <w:tc>
          <w:tcPr>
            <w:tcW w:w="1736" w:type="dxa"/>
          </w:tcPr>
          <w:p w14:paraId="48CD07AF" w14:textId="77777777" w:rsidR="00964A7B" w:rsidRPr="009A4608" w:rsidRDefault="00964A7B" w:rsidP="00C3196A">
            <w:pPr>
              <w:pStyle w:val="ListParagraph"/>
              <w:ind w:left="0"/>
              <w:rPr>
                <w:rFonts w:cstheme="minorHAnsi"/>
              </w:rPr>
            </w:pPr>
            <w:r w:rsidRPr="009A4608">
              <w:rPr>
                <w:rFonts w:cstheme="minorHAnsi"/>
              </w:rPr>
              <w:t>Clerk</w:t>
            </w:r>
          </w:p>
        </w:tc>
        <w:tc>
          <w:tcPr>
            <w:tcW w:w="2346" w:type="dxa"/>
          </w:tcPr>
          <w:p w14:paraId="7CAC9DE3" w14:textId="77777777" w:rsidR="00964A7B" w:rsidRPr="009A4608" w:rsidRDefault="00964A7B" w:rsidP="00C3196A">
            <w:pPr>
              <w:pStyle w:val="ListParagraph"/>
              <w:ind w:left="0"/>
              <w:rPr>
                <w:rFonts w:cstheme="minorHAnsi"/>
              </w:rPr>
            </w:pPr>
            <w:r w:rsidRPr="009A4608">
              <w:rPr>
                <w:rFonts w:cstheme="minorHAnsi"/>
              </w:rPr>
              <w:t>Salary</w:t>
            </w:r>
          </w:p>
        </w:tc>
        <w:tc>
          <w:tcPr>
            <w:tcW w:w="1090" w:type="dxa"/>
          </w:tcPr>
          <w:p w14:paraId="0531FB17" w14:textId="77777777" w:rsidR="00964A7B" w:rsidRPr="009A4608" w:rsidRDefault="00964A7B" w:rsidP="00C3196A">
            <w:pPr>
              <w:pStyle w:val="ListParagraph"/>
              <w:ind w:left="0"/>
              <w:jc w:val="right"/>
              <w:rPr>
                <w:rFonts w:cstheme="minorHAnsi"/>
              </w:rPr>
            </w:pPr>
            <w:r w:rsidRPr="009A4608">
              <w:rPr>
                <w:rFonts w:cstheme="minorHAnsi"/>
              </w:rPr>
              <w:t>1384.70</w:t>
            </w:r>
          </w:p>
        </w:tc>
        <w:tc>
          <w:tcPr>
            <w:tcW w:w="798" w:type="dxa"/>
          </w:tcPr>
          <w:p w14:paraId="697A4AF0" w14:textId="77777777" w:rsidR="00964A7B" w:rsidRPr="009A4608" w:rsidRDefault="00964A7B" w:rsidP="00C3196A">
            <w:pPr>
              <w:pStyle w:val="ListParagraph"/>
              <w:ind w:left="0"/>
              <w:jc w:val="right"/>
              <w:rPr>
                <w:rFonts w:cstheme="minorHAnsi"/>
              </w:rPr>
            </w:pPr>
          </w:p>
        </w:tc>
        <w:tc>
          <w:tcPr>
            <w:tcW w:w="1176" w:type="dxa"/>
          </w:tcPr>
          <w:p w14:paraId="1399D220" w14:textId="77777777" w:rsidR="00964A7B" w:rsidRPr="009A4608" w:rsidRDefault="00964A7B" w:rsidP="00C3196A">
            <w:pPr>
              <w:pStyle w:val="ListParagraph"/>
              <w:ind w:left="0"/>
              <w:jc w:val="right"/>
              <w:rPr>
                <w:rFonts w:cstheme="minorHAnsi"/>
              </w:rPr>
            </w:pPr>
            <w:r w:rsidRPr="009A4608">
              <w:rPr>
                <w:rFonts w:cstheme="minorHAnsi"/>
              </w:rPr>
              <w:t>1384.70</w:t>
            </w:r>
          </w:p>
        </w:tc>
        <w:tc>
          <w:tcPr>
            <w:tcW w:w="742" w:type="dxa"/>
          </w:tcPr>
          <w:p w14:paraId="0F1ECF8C" w14:textId="77777777" w:rsidR="00964A7B" w:rsidRPr="009A4608" w:rsidRDefault="00964A7B" w:rsidP="00C3196A">
            <w:pPr>
              <w:pStyle w:val="ListParagraph"/>
              <w:ind w:left="0"/>
              <w:jc w:val="right"/>
              <w:rPr>
                <w:rFonts w:cstheme="minorHAnsi"/>
              </w:rPr>
            </w:pPr>
          </w:p>
        </w:tc>
      </w:tr>
      <w:tr w:rsidR="00964A7B" w:rsidRPr="009A4608" w14:paraId="2502A742" w14:textId="77777777" w:rsidTr="00964A7B">
        <w:tc>
          <w:tcPr>
            <w:tcW w:w="1133" w:type="dxa"/>
          </w:tcPr>
          <w:p w14:paraId="078636E4" w14:textId="345C2DC4" w:rsidR="00964A7B" w:rsidRPr="009A4608" w:rsidRDefault="00EF6061" w:rsidP="00C3196A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May </w:t>
            </w:r>
            <w:r w:rsidR="00964A7B" w:rsidRPr="009A4608">
              <w:rPr>
                <w:rFonts w:cstheme="minorHAnsi"/>
              </w:rPr>
              <w:t>3</w:t>
            </w:r>
          </w:p>
        </w:tc>
        <w:tc>
          <w:tcPr>
            <w:tcW w:w="1736" w:type="dxa"/>
          </w:tcPr>
          <w:p w14:paraId="42F46A8C" w14:textId="77777777" w:rsidR="00964A7B" w:rsidRPr="009A4608" w:rsidRDefault="00964A7B" w:rsidP="00C3196A">
            <w:pPr>
              <w:pStyle w:val="ListParagraph"/>
              <w:ind w:left="0"/>
              <w:rPr>
                <w:rFonts w:cstheme="minorHAnsi"/>
              </w:rPr>
            </w:pPr>
            <w:r w:rsidRPr="009A4608">
              <w:rPr>
                <w:rFonts w:cstheme="minorHAnsi"/>
              </w:rPr>
              <w:t>HMRC</w:t>
            </w:r>
          </w:p>
        </w:tc>
        <w:tc>
          <w:tcPr>
            <w:tcW w:w="2346" w:type="dxa"/>
          </w:tcPr>
          <w:p w14:paraId="35A84CA9" w14:textId="77777777" w:rsidR="00964A7B" w:rsidRPr="009A4608" w:rsidRDefault="00964A7B" w:rsidP="00C3196A">
            <w:pPr>
              <w:pStyle w:val="ListParagraph"/>
              <w:ind w:left="0"/>
              <w:rPr>
                <w:rFonts w:cstheme="minorHAnsi"/>
              </w:rPr>
            </w:pPr>
            <w:r w:rsidRPr="009A4608">
              <w:rPr>
                <w:rFonts w:cstheme="minorHAnsi"/>
              </w:rPr>
              <w:t>Tax and NI</w:t>
            </w:r>
          </w:p>
        </w:tc>
        <w:tc>
          <w:tcPr>
            <w:tcW w:w="1090" w:type="dxa"/>
          </w:tcPr>
          <w:p w14:paraId="1491B408" w14:textId="5CBB9502" w:rsidR="00964A7B" w:rsidRPr="009A4608" w:rsidRDefault="00964A7B" w:rsidP="00C3196A">
            <w:pPr>
              <w:pStyle w:val="ListParagraph"/>
              <w:ind w:left="0"/>
              <w:jc w:val="right"/>
              <w:rPr>
                <w:rFonts w:cstheme="minorHAnsi"/>
              </w:rPr>
            </w:pPr>
            <w:r w:rsidRPr="009A4608">
              <w:rPr>
                <w:rFonts w:cstheme="minorHAnsi"/>
              </w:rPr>
              <w:t>2</w:t>
            </w:r>
            <w:r w:rsidR="00E8028B">
              <w:rPr>
                <w:rFonts w:cstheme="minorHAnsi"/>
              </w:rPr>
              <w:t>86.08</w:t>
            </w:r>
          </w:p>
        </w:tc>
        <w:tc>
          <w:tcPr>
            <w:tcW w:w="798" w:type="dxa"/>
          </w:tcPr>
          <w:p w14:paraId="34B45912" w14:textId="77777777" w:rsidR="00964A7B" w:rsidRPr="009A4608" w:rsidRDefault="00964A7B" w:rsidP="00C3196A">
            <w:pPr>
              <w:pStyle w:val="ListParagraph"/>
              <w:ind w:left="0"/>
              <w:jc w:val="right"/>
              <w:rPr>
                <w:rFonts w:cstheme="minorHAnsi"/>
              </w:rPr>
            </w:pPr>
          </w:p>
        </w:tc>
        <w:tc>
          <w:tcPr>
            <w:tcW w:w="1176" w:type="dxa"/>
          </w:tcPr>
          <w:p w14:paraId="05C9C9EE" w14:textId="291F688A" w:rsidR="00964A7B" w:rsidRPr="009A4608" w:rsidRDefault="00A267FA" w:rsidP="00C3196A">
            <w:pPr>
              <w:pStyle w:val="ListParagraph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286.08</w:t>
            </w:r>
          </w:p>
        </w:tc>
        <w:tc>
          <w:tcPr>
            <w:tcW w:w="742" w:type="dxa"/>
          </w:tcPr>
          <w:p w14:paraId="29546064" w14:textId="77777777" w:rsidR="00964A7B" w:rsidRPr="009A4608" w:rsidRDefault="00964A7B" w:rsidP="00C3196A">
            <w:pPr>
              <w:pStyle w:val="ListParagraph"/>
              <w:ind w:left="0"/>
              <w:jc w:val="right"/>
              <w:rPr>
                <w:rFonts w:cstheme="minorHAnsi"/>
              </w:rPr>
            </w:pPr>
          </w:p>
        </w:tc>
      </w:tr>
      <w:tr w:rsidR="00964A7B" w:rsidRPr="009A4608" w14:paraId="2FA038C1" w14:textId="77777777" w:rsidTr="00964A7B">
        <w:tc>
          <w:tcPr>
            <w:tcW w:w="1133" w:type="dxa"/>
          </w:tcPr>
          <w:p w14:paraId="71D75B07" w14:textId="1B2F3C92" w:rsidR="00964A7B" w:rsidRPr="009A4608" w:rsidRDefault="00EF6061" w:rsidP="00C3196A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May</w:t>
            </w:r>
            <w:r w:rsidR="00DC1F74">
              <w:rPr>
                <w:rFonts w:cstheme="minorHAnsi"/>
              </w:rPr>
              <w:t xml:space="preserve"> </w:t>
            </w:r>
            <w:r w:rsidR="00964A7B" w:rsidRPr="009A4608">
              <w:rPr>
                <w:rFonts w:cstheme="minorHAnsi"/>
              </w:rPr>
              <w:t>4</w:t>
            </w:r>
          </w:p>
        </w:tc>
        <w:tc>
          <w:tcPr>
            <w:tcW w:w="1736" w:type="dxa"/>
          </w:tcPr>
          <w:p w14:paraId="6DCC0364" w14:textId="77777777" w:rsidR="00964A7B" w:rsidRPr="009A4608" w:rsidRDefault="00964A7B" w:rsidP="00C3196A">
            <w:pPr>
              <w:pStyle w:val="ListParagraph"/>
              <w:ind w:left="0"/>
              <w:rPr>
                <w:rFonts w:cstheme="minorHAnsi"/>
              </w:rPr>
            </w:pPr>
            <w:r w:rsidRPr="009A4608">
              <w:rPr>
                <w:rFonts w:cstheme="minorHAnsi"/>
              </w:rPr>
              <w:t>ERYC</w:t>
            </w:r>
          </w:p>
        </w:tc>
        <w:tc>
          <w:tcPr>
            <w:tcW w:w="2346" w:type="dxa"/>
          </w:tcPr>
          <w:p w14:paraId="46AB0A3D" w14:textId="77777777" w:rsidR="00964A7B" w:rsidRPr="009A4608" w:rsidRDefault="00964A7B" w:rsidP="00C3196A">
            <w:pPr>
              <w:pStyle w:val="ListParagraph"/>
              <w:ind w:left="0"/>
              <w:rPr>
                <w:rFonts w:cstheme="minorHAnsi"/>
              </w:rPr>
            </w:pPr>
            <w:r w:rsidRPr="009A4608">
              <w:rPr>
                <w:rFonts w:cstheme="minorHAnsi"/>
              </w:rPr>
              <w:t>Pension</w:t>
            </w:r>
          </w:p>
        </w:tc>
        <w:tc>
          <w:tcPr>
            <w:tcW w:w="1090" w:type="dxa"/>
          </w:tcPr>
          <w:p w14:paraId="2AB4AA31" w14:textId="77777777" w:rsidR="00964A7B" w:rsidRPr="009A4608" w:rsidRDefault="00964A7B" w:rsidP="00C3196A">
            <w:pPr>
              <w:pStyle w:val="ListParagraph"/>
              <w:ind w:left="0"/>
              <w:jc w:val="right"/>
              <w:rPr>
                <w:rFonts w:cstheme="minorHAnsi"/>
              </w:rPr>
            </w:pPr>
            <w:r w:rsidRPr="009A4608">
              <w:rPr>
                <w:rFonts w:cstheme="minorHAnsi"/>
              </w:rPr>
              <w:t>398.40</w:t>
            </w:r>
          </w:p>
        </w:tc>
        <w:tc>
          <w:tcPr>
            <w:tcW w:w="798" w:type="dxa"/>
          </w:tcPr>
          <w:p w14:paraId="6FF1E015" w14:textId="77777777" w:rsidR="00964A7B" w:rsidRPr="009A4608" w:rsidRDefault="00964A7B" w:rsidP="00C3196A">
            <w:pPr>
              <w:pStyle w:val="ListParagraph"/>
              <w:ind w:left="0"/>
              <w:jc w:val="right"/>
              <w:rPr>
                <w:rFonts w:cstheme="minorHAnsi"/>
              </w:rPr>
            </w:pPr>
          </w:p>
        </w:tc>
        <w:tc>
          <w:tcPr>
            <w:tcW w:w="1176" w:type="dxa"/>
          </w:tcPr>
          <w:p w14:paraId="2D2E6E01" w14:textId="77777777" w:rsidR="00964A7B" w:rsidRPr="009A4608" w:rsidRDefault="00964A7B" w:rsidP="00C3196A">
            <w:pPr>
              <w:pStyle w:val="ListParagraph"/>
              <w:ind w:left="0"/>
              <w:jc w:val="right"/>
              <w:rPr>
                <w:rFonts w:cstheme="minorHAnsi"/>
              </w:rPr>
            </w:pPr>
            <w:r w:rsidRPr="009A4608">
              <w:rPr>
                <w:rFonts w:cstheme="minorHAnsi"/>
              </w:rPr>
              <w:t>398.40</w:t>
            </w:r>
          </w:p>
        </w:tc>
        <w:tc>
          <w:tcPr>
            <w:tcW w:w="742" w:type="dxa"/>
          </w:tcPr>
          <w:p w14:paraId="693EF740" w14:textId="77777777" w:rsidR="00964A7B" w:rsidRPr="009A4608" w:rsidRDefault="00964A7B" w:rsidP="00C3196A">
            <w:pPr>
              <w:pStyle w:val="ListParagraph"/>
              <w:ind w:left="0"/>
              <w:jc w:val="right"/>
              <w:rPr>
                <w:rFonts w:cstheme="minorHAnsi"/>
              </w:rPr>
            </w:pPr>
          </w:p>
        </w:tc>
      </w:tr>
      <w:tr w:rsidR="00964A7B" w:rsidRPr="009A4608" w14:paraId="394C9ACC" w14:textId="77777777" w:rsidTr="00964A7B">
        <w:tc>
          <w:tcPr>
            <w:tcW w:w="1133" w:type="dxa"/>
            <w:tcBorders>
              <w:bottom w:val="single" w:sz="4" w:space="0" w:color="auto"/>
            </w:tcBorders>
          </w:tcPr>
          <w:p w14:paraId="30AE0A2C" w14:textId="3FEBD0C2" w:rsidR="00964A7B" w:rsidRPr="009A4608" w:rsidRDefault="0078636D" w:rsidP="00C3196A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May </w:t>
            </w:r>
            <w:r w:rsidR="00964A7B" w:rsidRPr="009A4608">
              <w:rPr>
                <w:rFonts w:cstheme="minorHAnsi"/>
              </w:rPr>
              <w:t>5</w:t>
            </w:r>
          </w:p>
        </w:tc>
        <w:tc>
          <w:tcPr>
            <w:tcW w:w="1736" w:type="dxa"/>
            <w:tcBorders>
              <w:bottom w:val="single" w:sz="4" w:space="0" w:color="auto"/>
            </w:tcBorders>
          </w:tcPr>
          <w:p w14:paraId="1FC90D75" w14:textId="77777777" w:rsidR="00964A7B" w:rsidRPr="009A4608" w:rsidRDefault="00964A7B" w:rsidP="00C3196A">
            <w:pPr>
              <w:pStyle w:val="ListParagraph"/>
              <w:ind w:left="0"/>
              <w:rPr>
                <w:rFonts w:cstheme="minorHAnsi"/>
              </w:rPr>
            </w:pPr>
            <w:r w:rsidRPr="009A4608">
              <w:rPr>
                <w:rFonts w:cstheme="minorHAnsi"/>
              </w:rPr>
              <w:t>Clerk</w:t>
            </w:r>
          </w:p>
        </w:tc>
        <w:tc>
          <w:tcPr>
            <w:tcW w:w="2346" w:type="dxa"/>
            <w:tcBorders>
              <w:bottom w:val="single" w:sz="4" w:space="0" w:color="auto"/>
            </w:tcBorders>
          </w:tcPr>
          <w:p w14:paraId="7F160250" w14:textId="77777777" w:rsidR="00964A7B" w:rsidRPr="009A4608" w:rsidRDefault="00964A7B" w:rsidP="00C3196A">
            <w:pPr>
              <w:pStyle w:val="ListParagraph"/>
              <w:ind w:left="0"/>
              <w:rPr>
                <w:rFonts w:cstheme="minorHAnsi"/>
              </w:rPr>
            </w:pPr>
            <w:r w:rsidRPr="009A4608">
              <w:rPr>
                <w:rFonts w:cstheme="minorHAnsi"/>
              </w:rPr>
              <w:t>Refund of phone</w:t>
            </w:r>
          </w:p>
        </w:tc>
        <w:tc>
          <w:tcPr>
            <w:tcW w:w="1090" w:type="dxa"/>
            <w:tcBorders>
              <w:bottom w:val="single" w:sz="4" w:space="0" w:color="auto"/>
            </w:tcBorders>
          </w:tcPr>
          <w:p w14:paraId="0A63BBD7" w14:textId="77777777" w:rsidR="00964A7B" w:rsidRPr="009A4608" w:rsidRDefault="00964A7B" w:rsidP="00C3196A">
            <w:pPr>
              <w:pStyle w:val="ListParagraph"/>
              <w:ind w:left="0"/>
              <w:jc w:val="right"/>
              <w:rPr>
                <w:rFonts w:cstheme="minorHAnsi"/>
              </w:rPr>
            </w:pPr>
            <w:r w:rsidRPr="009A4608">
              <w:rPr>
                <w:rFonts w:cstheme="minorHAnsi"/>
              </w:rPr>
              <w:t>19.19</w:t>
            </w:r>
          </w:p>
        </w:tc>
        <w:tc>
          <w:tcPr>
            <w:tcW w:w="798" w:type="dxa"/>
            <w:tcBorders>
              <w:bottom w:val="single" w:sz="4" w:space="0" w:color="auto"/>
            </w:tcBorders>
          </w:tcPr>
          <w:p w14:paraId="2F29D57D" w14:textId="77777777" w:rsidR="00964A7B" w:rsidRPr="009A4608" w:rsidRDefault="00964A7B" w:rsidP="00C3196A">
            <w:pPr>
              <w:pStyle w:val="ListParagraph"/>
              <w:ind w:left="0"/>
              <w:jc w:val="right"/>
              <w:rPr>
                <w:rFonts w:cstheme="minorHAnsi"/>
              </w:rPr>
            </w:pPr>
          </w:p>
        </w:tc>
        <w:tc>
          <w:tcPr>
            <w:tcW w:w="1176" w:type="dxa"/>
            <w:tcBorders>
              <w:bottom w:val="single" w:sz="4" w:space="0" w:color="auto"/>
            </w:tcBorders>
          </w:tcPr>
          <w:p w14:paraId="72EFE098" w14:textId="77777777" w:rsidR="00964A7B" w:rsidRPr="009A4608" w:rsidRDefault="00964A7B" w:rsidP="00C3196A">
            <w:pPr>
              <w:pStyle w:val="ListParagraph"/>
              <w:ind w:left="0"/>
              <w:jc w:val="right"/>
              <w:rPr>
                <w:rFonts w:cstheme="minorHAnsi"/>
              </w:rPr>
            </w:pPr>
            <w:r w:rsidRPr="009A4608">
              <w:rPr>
                <w:rFonts w:cstheme="minorHAnsi"/>
              </w:rPr>
              <w:t>19.19</w:t>
            </w:r>
          </w:p>
        </w:tc>
        <w:tc>
          <w:tcPr>
            <w:tcW w:w="742" w:type="dxa"/>
            <w:tcBorders>
              <w:bottom w:val="single" w:sz="4" w:space="0" w:color="auto"/>
            </w:tcBorders>
          </w:tcPr>
          <w:p w14:paraId="77880C4B" w14:textId="77777777" w:rsidR="00964A7B" w:rsidRPr="009A4608" w:rsidRDefault="00964A7B" w:rsidP="00C3196A">
            <w:pPr>
              <w:pStyle w:val="ListParagraph"/>
              <w:ind w:left="0"/>
              <w:jc w:val="right"/>
              <w:rPr>
                <w:rFonts w:cstheme="minorHAnsi"/>
              </w:rPr>
            </w:pPr>
          </w:p>
        </w:tc>
      </w:tr>
      <w:tr w:rsidR="00964A7B" w:rsidRPr="009A4608" w14:paraId="60432308" w14:textId="77777777" w:rsidTr="00964A7B">
        <w:tc>
          <w:tcPr>
            <w:tcW w:w="1133" w:type="dxa"/>
          </w:tcPr>
          <w:p w14:paraId="4ADB6032" w14:textId="77777777" w:rsidR="00964A7B" w:rsidRPr="009A4608" w:rsidRDefault="00964A7B" w:rsidP="00C3196A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736" w:type="dxa"/>
          </w:tcPr>
          <w:p w14:paraId="5D064111" w14:textId="77777777" w:rsidR="00964A7B" w:rsidRPr="009A4608" w:rsidRDefault="00964A7B" w:rsidP="00C3196A">
            <w:pPr>
              <w:pStyle w:val="ListParagraph"/>
              <w:ind w:left="0"/>
              <w:rPr>
                <w:rFonts w:cstheme="minorHAnsi"/>
              </w:rPr>
            </w:pPr>
            <w:r w:rsidRPr="009A4608">
              <w:rPr>
                <w:rFonts w:cstheme="minorHAnsi"/>
              </w:rPr>
              <w:t>Total</w:t>
            </w:r>
          </w:p>
        </w:tc>
        <w:tc>
          <w:tcPr>
            <w:tcW w:w="2346" w:type="dxa"/>
          </w:tcPr>
          <w:p w14:paraId="53FB2063" w14:textId="77777777" w:rsidR="00964A7B" w:rsidRPr="009A4608" w:rsidRDefault="00964A7B" w:rsidP="00C3196A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090" w:type="dxa"/>
          </w:tcPr>
          <w:p w14:paraId="64164F6D" w14:textId="75CF5ADA" w:rsidR="00964A7B" w:rsidRPr="009A4608" w:rsidRDefault="00964A7B" w:rsidP="00C3196A">
            <w:pPr>
              <w:pStyle w:val="ListParagraph"/>
              <w:ind w:left="0"/>
              <w:jc w:val="right"/>
              <w:rPr>
                <w:rFonts w:cstheme="minorHAnsi"/>
              </w:rPr>
            </w:pPr>
            <w:r w:rsidRPr="009A4608">
              <w:rPr>
                <w:rFonts w:cstheme="minorHAnsi"/>
              </w:rPr>
              <w:t>2</w:t>
            </w:r>
            <w:r w:rsidR="00E8028B">
              <w:rPr>
                <w:rFonts w:cstheme="minorHAnsi"/>
              </w:rPr>
              <w:t>088.37</w:t>
            </w:r>
          </w:p>
        </w:tc>
        <w:tc>
          <w:tcPr>
            <w:tcW w:w="798" w:type="dxa"/>
          </w:tcPr>
          <w:p w14:paraId="46F20428" w14:textId="77777777" w:rsidR="00964A7B" w:rsidRPr="009A4608" w:rsidRDefault="00964A7B" w:rsidP="00C3196A">
            <w:pPr>
              <w:pStyle w:val="ListParagraph"/>
              <w:ind w:left="0"/>
              <w:jc w:val="right"/>
              <w:rPr>
                <w:rFonts w:cstheme="minorHAnsi"/>
              </w:rPr>
            </w:pPr>
          </w:p>
        </w:tc>
        <w:tc>
          <w:tcPr>
            <w:tcW w:w="1176" w:type="dxa"/>
          </w:tcPr>
          <w:p w14:paraId="4D963A2A" w14:textId="1E1B626B" w:rsidR="00964A7B" w:rsidRPr="009A4608" w:rsidRDefault="00E8028B" w:rsidP="00C3196A">
            <w:pPr>
              <w:pStyle w:val="ListParagraph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2088.37</w:t>
            </w:r>
          </w:p>
        </w:tc>
        <w:tc>
          <w:tcPr>
            <w:tcW w:w="742" w:type="dxa"/>
          </w:tcPr>
          <w:p w14:paraId="1742299D" w14:textId="77777777" w:rsidR="00964A7B" w:rsidRPr="009A4608" w:rsidRDefault="00964A7B" w:rsidP="00C3196A">
            <w:pPr>
              <w:pStyle w:val="ListParagraph"/>
              <w:ind w:left="0"/>
              <w:jc w:val="right"/>
              <w:rPr>
                <w:rFonts w:cstheme="minorHAnsi"/>
              </w:rPr>
            </w:pPr>
          </w:p>
        </w:tc>
      </w:tr>
    </w:tbl>
    <w:bookmarkEnd w:id="1"/>
    <w:bookmarkEnd w:id="2"/>
    <w:p w14:paraId="68ECFEC9" w14:textId="2A517B5A" w:rsidR="00E409BD" w:rsidRPr="00DA0577" w:rsidRDefault="00964A7B" w:rsidP="00DA0577">
      <w:pPr>
        <w:spacing w:line="240" w:lineRule="auto"/>
        <w:rPr>
          <w:rFonts w:cstheme="minorHAnsi"/>
          <w:b/>
          <w:bCs/>
        </w:rPr>
      </w:pPr>
      <w:r w:rsidRPr="00964A7B">
        <w:rPr>
          <w:rFonts w:cstheme="minorHAnsi"/>
          <w:b/>
          <w:bCs/>
        </w:rPr>
        <w:t xml:space="preserve">To note that the next meeting scheduled meeting of </w:t>
      </w:r>
      <w:r>
        <w:rPr>
          <w:rFonts w:cstheme="minorHAnsi"/>
          <w:b/>
          <w:bCs/>
        </w:rPr>
        <w:t xml:space="preserve">Swanland Parish Council </w:t>
      </w:r>
      <w:r w:rsidRPr="00964A7B">
        <w:rPr>
          <w:rFonts w:cstheme="minorHAnsi"/>
          <w:b/>
          <w:bCs/>
        </w:rPr>
        <w:t xml:space="preserve">will be held on </w:t>
      </w:r>
      <w:r w:rsidR="0078636D">
        <w:rPr>
          <w:rFonts w:cstheme="minorHAnsi"/>
          <w:b/>
          <w:bCs/>
        </w:rPr>
        <w:t xml:space="preserve">Monday </w:t>
      </w:r>
      <w:r w:rsidR="00527599">
        <w:rPr>
          <w:rFonts w:cstheme="minorHAnsi"/>
          <w:b/>
          <w:bCs/>
        </w:rPr>
        <w:t>2</w:t>
      </w:r>
      <w:r w:rsidR="00527599" w:rsidRPr="00527599">
        <w:rPr>
          <w:rFonts w:cstheme="minorHAnsi"/>
          <w:b/>
          <w:bCs/>
          <w:vertAlign w:val="superscript"/>
        </w:rPr>
        <w:t>nd</w:t>
      </w:r>
      <w:r w:rsidR="00527599">
        <w:rPr>
          <w:rFonts w:cstheme="minorHAnsi"/>
          <w:b/>
          <w:bCs/>
        </w:rPr>
        <w:t xml:space="preserve"> June 2025 </w:t>
      </w:r>
      <w:r w:rsidRPr="00964A7B">
        <w:rPr>
          <w:rFonts w:cstheme="minorHAnsi"/>
          <w:b/>
          <w:bCs/>
        </w:rPr>
        <w:t xml:space="preserve">commencing at </w:t>
      </w:r>
      <w:r>
        <w:rPr>
          <w:rFonts w:cstheme="minorHAnsi"/>
          <w:b/>
          <w:bCs/>
        </w:rPr>
        <w:t>7pm</w:t>
      </w:r>
      <w:r w:rsidRPr="00964A7B">
        <w:rPr>
          <w:rFonts w:cstheme="minorHAnsi"/>
          <w:b/>
          <w:bCs/>
        </w:rPr>
        <w:t xml:space="preserve">, in the </w:t>
      </w:r>
      <w:r>
        <w:rPr>
          <w:rFonts w:cstheme="minorHAnsi"/>
          <w:b/>
          <w:bCs/>
        </w:rPr>
        <w:t>Village Hall</w:t>
      </w:r>
      <w:r w:rsidRPr="00964A7B">
        <w:rPr>
          <w:rFonts w:cstheme="minorHAnsi"/>
          <w:b/>
          <w:bCs/>
        </w:rPr>
        <w:t xml:space="preserve">.  </w:t>
      </w:r>
    </w:p>
    <w:sectPr w:rsidR="00E409BD" w:rsidRPr="00DA0577">
      <w:head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329DF" w14:textId="77777777" w:rsidR="00F7576C" w:rsidRDefault="00F7576C" w:rsidP="00B108B0">
      <w:pPr>
        <w:spacing w:after="0" w:line="240" w:lineRule="auto"/>
      </w:pPr>
      <w:r>
        <w:separator/>
      </w:r>
    </w:p>
  </w:endnote>
  <w:endnote w:type="continuationSeparator" w:id="0">
    <w:p w14:paraId="79DD9EF6" w14:textId="77777777" w:rsidR="00F7576C" w:rsidRDefault="00F7576C" w:rsidP="00B10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09D15" w14:textId="77777777" w:rsidR="00F7576C" w:rsidRDefault="00F7576C" w:rsidP="00B108B0">
      <w:pPr>
        <w:spacing w:after="0" w:line="240" w:lineRule="auto"/>
      </w:pPr>
      <w:r>
        <w:separator/>
      </w:r>
    </w:p>
  </w:footnote>
  <w:footnote w:type="continuationSeparator" w:id="0">
    <w:p w14:paraId="08009A33" w14:textId="77777777" w:rsidR="00F7576C" w:rsidRDefault="00F7576C" w:rsidP="00B108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9593876"/>
      <w:docPartObj>
        <w:docPartGallery w:val="Page Numbers (Top of Page)"/>
        <w:docPartUnique/>
      </w:docPartObj>
    </w:sdtPr>
    <w:sdtEndPr>
      <w:rPr>
        <w:noProof/>
        <w:sz w:val="24"/>
        <w:szCs w:val="24"/>
      </w:rPr>
    </w:sdtEndPr>
    <w:sdtContent>
      <w:p w14:paraId="2C3981CE" w14:textId="5A91C2F7" w:rsidR="00B108B0" w:rsidRPr="00B108B0" w:rsidRDefault="00B108B0">
        <w:pPr>
          <w:pStyle w:val="Header"/>
          <w:jc w:val="center"/>
          <w:rPr>
            <w:sz w:val="24"/>
            <w:szCs w:val="24"/>
          </w:rPr>
        </w:pPr>
        <w:r w:rsidRPr="00B108B0">
          <w:rPr>
            <w:sz w:val="24"/>
            <w:szCs w:val="24"/>
          </w:rPr>
          <w:fldChar w:fldCharType="begin"/>
        </w:r>
        <w:r w:rsidRPr="00B108B0">
          <w:rPr>
            <w:sz w:val="24"/>
            <w:szCs w:val="24"/>
          </w:rPr>
          <w:instrText xml:space="preserve"> PAGE   \* MERGEFORMAT </w:instrText>
        </w:r>
        <w:r w:rsidRPr="00B108B0">
          <w:rPr>
            <w:sz w:val="24"/>
            <w:szCs w:val="24"/>
          </w:rPr>
          <w:fldChar w:fldCharType="separate"/>
        </w:r>
        <w:r w:rsidRPr="00B108B0">
          <w:rPr>
            <w:noProof/>
            <w:sz w:val="24"/>
            <w:szCs w:val="24"/>
          </w:rPr>
          <w:t>2</w:t>
        </w:r>
        <w:r w:rsidRPr="00B108B0">
          <w:rPr>
            <w:noProof/>
            <w:sz w:val="24"/>
            <w:szCs w:val="24"/>
          </w:rPr>
          <w:fldChar w:fldCharType="end"/>
        </w:r>
      </w:p>
    </w:sdtContent>
  </w:sdt>
  <w:p w14:paraId="4199A047" w14:textId="77777777" w:rsidR="00B108B0" w:rsidRDefault="00B108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F77A2"/>
    <w:multiLevelType w:val="hybridMultilevel"/>
    <w:tmpl w:val="9BA6A4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35C0B"/>
    <w:multiLevelType w:val="multilevel"/>
    <w:tmpl w:val="4F307CF8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6"/>
      <w:numFmt w:val="decimal"/>
      <w:isLgl/>
      <w:lvlText w:val="%1.%2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9C712EB"/>
    <w:multiLevelType w:val="hybridMultilevel"/>
    <w:tmpl w:val="FC48E6E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42CA2"/>
    <w:multiLevelType w:val="hybridMultilevel"/>
    <w:tmpl w:val="0978B6E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E643CCE"/>
    <w:multiLevelType w:val="multilevel"/>
    <w:tmpl w:val="D5EA0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D6008E"/>
    <w:multiLevelType w:val="hybridMultilevel"/>
    <w:tmpl w:val="22AC8B8C"/>
    <w:lvl w:ilvl="0" w:tplc="B19ADA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46902481">
    <w:abstractNumId w:val="4"/>
  </w:num>
  <w:num w:numId="2" w16cid:durableId="903445602">
    <w:abstractNumId w:val="0"/>
  </w:num>
  <w:num w:numId="3" w16cid:durableId="556666947">
    <w:abstractNumId w:val="2"/>
  </w:num>
  <w:num w:numId="4" w16cid:durableId="1247300179">
    <w:abstractNumId w:val="3"/>
  </w:num>
  <w:num w:numId="5" w16cid:durableId="885416140">
    <w:abstractNumId w:val="1"/>
  </w:num>
  <w:num w:numId="6" w16cid:durableId="19981486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9EB"/>
    <w:rsid w:val="00017761"/>
    <w:rsid w:val="00024C03"/>
    <w:rsid w:val="00027B3C"/>
    <w:rsid w:val="000358E8"/>
    <w:rsid w:val="00046F4E"/>
    <w:rsid w:val="00051FD8"/>
    <w:rsid w:val="000556EB"/>
    <w:rsid w:val="0005652A"/>
    <w:rsid w:val="000677EA"/>
    <w:rsid w:val="000748E9"/>
    <w:rsid w:val="000757F1"/>
    <w:rsid w:val="000B5AE4"/>
    <w:rsid w:val="000D05C4"/>
    <w:rsid w:val="000D6602"/>
    <w:rsid w:val="000E3C78"/>
    <w:rsid w:val="001332B1"/>
    <w:rsid w:val="001368D9"/>
    <w:rsid w:val="00146849"/>
    <w:rsid w:val="00152111"/>
    <w:rsid w:val="00152C24"/>
    <w:rsid w:val="001535C6"/>
    <w:rsid w:val="00154AD6"/>
    <w:rsid w:val="00157249"/>
    <w:rsid w:val="0016057A"/>
    <w:rsid w:val="001647A1"/>
    <w:rsid w:val="00166146"/>
    <w:rsid w:val="001733CA"/>
    <w:rsid w:val="001A3214"/>
    <w:rsid w:val="001C55D4"/>
    <w:rsid w:val="001E26E2"/>
    <w:rsid w:val="001E4393"/>
    <w:rsid w:val="002003BC"/>
    <w:rsid w:val="002030DA"/>
    <w:rsid w:val="00204A1C"/>
    <w:rsid w:val="00205823"/>
    <w:rsid w:val="002148CD"/>
    <w:rsid w:val="00224806"/>
    <w:rsid w:val="00242B3C"/>
    <w:rsid w:val="00243974"/>
    <w:rsid w:val="002439E2"/>
    <w:rsid w:val="0025507E"/>
    <w:rsid w:val="002714FD"/>
    <w:rsid w:val="002726F9"/>
    <w:rsid w:val="002748A1"/>
    <w:rsid w:val="002751C3"/>
    <w:rsid w:val="002956C7"/>
    <w:rsid w:val="002C7FC5"/>
    <w:rsid w:val="002E124E"/>
    <w:rsid w:val="00301C98"/>
    <w:rsid w:val="003262FF"/>
    <w:rsid w:val="003301E3"/>
    <w:rsid w:val="0034505B"/>
    <w:rsid w:val="0037522D"/>
    <w:rsid w:val="003A773F"/>
    <w:rsid w:val="003B0D2C"/>
    <w:rsid w:val="003C4762"/>
    <w:rsid w:val="003C73D0"/>
    <w:rsid w:val="003C7F87"/>
    <w:rsid w:val="003E1A19"/>
    <w:rsid w:val="004064B9"/>
    <w:rsid w:val="00417A62"/>
    <w:rsid w:val="004209B2"/>
    <w:rsid w:val="0042128A"/>
    <w:rsid w:val="00443C30"/>
    <w:rsid w:val="00452E41"/>
    <w:rsid w:val="00481765"/>
    <w:rsid w:val="00493C7F"/>
    <w:rsid w:val="004A1769"/>
    <w:rsid w:val="004A546A"/>
    <w:rsid w:val="004C77BC"/>
    <w:rsid w:val="004D0951"/>
    <w:rsid w:val="004E0A68"/>
    <w:rsid w:val="004F56F0"/>
    <w:rsid w:val="00502019"/>
    <w:rsid w:val="00504925"/>
    <w:rsid w:val="00510AB1"/>
    <w:rsid w:val="00525E4E"/>
    <w:rsid w:val="00527599"/>
    <w:rsid w:val="0057065D"/>
    <w:rsid w:val="00574118"/>
    <w:rsid w:val="005754B5"/>
    <w:rsid w:val="00581C30"/>
    <w:rsid w:val="00582C22"/>
    <w:rsid w:val="005867DF"/>
    <w:rsid w:val="00590B02"/>
    <w:rsid w:val="005A6BBD"/>
    <w:rsid w:val="005D797B"/>
    <w:rsid w:val="005E5A0B"/>
    <w:rsid w:val="005F4022"/>
    <w:rsid w:val="005F57B2"/>
    <w:rsid w:val="00610517"/>
    <w:rsid w:val="00637E79"/>
    <w:rsid w:val="0064261F"/>
    <w:rsid w:val="00644801"/>
    <w:rsid w:val="00656465"/>
    <w:rsid w:val="00675206"/>
    <w:rsid w:val="00675B70"/>
    <w:rsid w:val="006763BC"/>
    <w:rsid w:val="00677D82"/>
    <w:rsid w:val="006A3EB1"/>
    <w:rsid w:val="006B19C8"/>
    <w:rsid w:val="006B3818"/>
    <w:rsid w:val="006C6BDC"/>
    <w:rsid w:val="006D34D9"/>
    <w:rsid w:val="006E6E37"/>
    <w:rsid w:val="00703B5D"/>
    <w:rsid w:val="007357EB"/>
    <w:rsid w:val="00743F44"/>
    <w:rsid w:val="00752918"/>
    <w:rsid w:val="00752E22"/>
    <w:rsid w:val="00753ED5"/>
    <w:rsid w:val="0078636D"/>
    <w:rsid w:val="007B0545"/>
    <w:rsid w:val="007B294E"/>
    <w:rsid w:val="007B5DC7"/>
    <w:rsid w:val="007C7903"/>
    <w:rsid w:val="007D0F5F"/>
    <w:rsid w:val="007D3BA4"/>
    <w:rsid w:val="007F21C6"/>
    <w:rsid w:val="008048C7"/>
    <w:rsid w:val="00834545"/>
    <w:rsid w:val="00856B66"/>
    <w:rsid w:val="00864B18"/>
    <w:rsid w:val="0087083F"/>
    <w:rsid w:val="008743E7"/>
    <w:rsid w:val="00886190"/>
    <w:rsid w:val="00894191"/>
    <w:rsid w:val="008A5D57"/>
    <w:rsid w:val="008D0DB2"/>
    <w:rsid w:val="008D1AE0"/>
    <w:rsid w:val="008D487F"/>
    <w:rsid w:val="00907ACC"/>
    <w:rsid w:val="00926480"/>
    <w:rsid w:val="00950C5D"/>
    <w:rsid w:val="00951469"/>
    <w:rsid w:val="00964A7B"/>
    <w:rsid w:val="00976CA7"/>
    <w:rsid w:val="009978CA"/>
    <w:rsid w:val="009A4DFF"/>
    <w:rsid w:val="009A7723"/>
    <w:rsid w:val="009C4FE7"/>
    <w:rsid w:val="009D0171"/>
    <w:rsid w:val="009D1FBC"/>
    <w:rsid w:val="009E35A7"/>
    <w:rsid w:val="009E6346"/>
    <w:rsid w:val="009F08D0"/>
    <w:rsid w:val="00A176E5"/>
    <w:rsid w:val="00A20854"/>
    <w:rsid w:val="00A23E2F"/>
    <w:rsid w:val="00A267FA"/>
    <w:rsid w:val="00A27A84"/>
    <w:rsid w:val="00A533F1"/>
    <w:rsid w:val="00A61654"/>
    <w:rsid w:val="00A62591"/>
    <w:rsid w:val="00A76015"/>
    <w:rsid w:val="00A76A6A"/>
    <w:rsid w:val="00A9481E"/>
    <w:rsid w:val="00AA2EC7"/>
    <w:rsid w:val="00AB2B4A"/>
    <w:rsid w:val="00AC27F6"/>
    <w:rsid w:val="00AC3FED"/>
    <w:rsid w:val="00AD3F7B"/>
    <w:rsid w:val="00AD4380"/>
    <w:rsid w:val="00AD6A68"/>
    <w:rsid w:val="00AD6E49"/>
    <w:rsid w:val="00AF453C"/>
    <w:rsid w:val="00AF755D"/>
    <w:rsid w:val="00B0457E"/>
    <w:rsid w:val="00B108B0"/>
    <w:rsid w:val="00B14F6E"/>
    <w:rsid w:val="00B242E9"/>
    <w:rsid w:val="00B44F63"/>
    <w:rsid w:val="00B453CC"/>
    <w:rsid w:val="00B547AB"/>
    <w:rsid w:val="00B64E80"/>
    <w:rsid w:val="00B66F29"/>
    <w:rsid w:val="00B7313E"/>
    <w:rsid w:val="00BB71F9"/>
    <w:rsid w:val="00BD5A5B"/>
    <w:rsid w:val="00BD798C"/>
    <w:rsid w:val="00BE3602"/>
    <w:rsid w:val="00BF3FE0"/>
    <w:rsid w:val="00C031CB"/>
    <w:rsid w:val="00C04EF9"/>
    <w:rsid w:val="00C0686C"/>
    <w:rsid w:val="00C213EE"/>
    <w:rsid w:val="00C473A9"/>
    <w:rsid w:val="00C63754"/>
    <w:rsid w:val="00C6444F"/>
    <w:rsid w:val="00CB0EFD"/>
    <w:rsid w:val="00CB1964"/>
    <w:rsid w:val="00CB2A31"/>
    <w:rsid w:val="00CC0C13"/>
    <w:rsid w:val="00CC7D81"/>
    <w:rsid w:val="00D0307E"/>
    <w:rsid w:val="00D16BD5"/>
    <w:rsid w:val="00D27934"/>
    <w:rsid w:val="00D4165B"/>
    <w:rsid w:val="00D42A03"/>
    <w:rsid w:val="00D55058"/>
    <w:rsid w:val="00D6097A"/>
    <w:rsid w:val="00D748C3"/>
    <w:rsid w:val="00D87AF5"/>
    <w:rsid w:val="00DA0577"/>
    <w:rsid w:val="00DB428A"/>
    <w:rsid w:val="00DC1F74"/>
    <w:rsid w:val="00DD475E"/>
    <w:rsid w:val="00DE056C"/>
    <w:rsid w:val="00DE3A38"/>
    <w:rsid w:val="00DE4244"/>
    <w:rsid w:val="00DE7C70"/>
    <w:rsid w:val="00DF3769"/>
    <w:rsid w:val="00DF54FD"/>
    <w:rsid w:val="00E06DC0"/>
    <w:rsid w:val="00E16EC1"/>
    <w:rsid w:val="00E24979"/>
    <w:rsid w:val="00E36F1B"/>
    <w:rsid w:val="00E409BD"/>
    <w:rsid w:val="00E57ABE"/>
    <w:rsid w:val="00E6426C"/>
    <w:rsid w:val="00E66BBB"/>
    <w:rsid w:val="00E71E3E"/>
    <w:rsid w:val="00E752CD"/>
    <w:rsid w:val="00E8028B"/>
    <w:rsid w:val="00E819B0"/>
    <w:rsid w:val="00EB608F"/>
    <w:rsid w:val="00ED0939"/>
    <w:rsid w:val="00ED29D9"/>
    <w:rsid w:val="00EF6061"/>
    <w:rsid w:val="00EF69CF"/>
    <w:rsid w:val="00F07E18"/>
    <w:rsid w:val="00F11DA4"/>
    <w:rsid w:val="00F2533B"/>
    <w:rsid w:val="00F259EB"/>
    <w:rsid w:val="00F345A4"/>
    <w:rsid w:val="00F37173"/>
    <w:rsid w:val="00F42C22"/>
    <w:rsid w:val="00F43500"/>
    <w:rsid w:val="00F437EC"/>
    <w:rsid w:val="00F44286"/>
    <w:rsid w:val="00F61461"/>
    <w:rsid w:val="00F7576C"/>
    <w:rsid w:val="00F8017B"/>
    <w:rsid w:val="00F961FB"/>
    <w:rsid w:val="00FC097A"/>
    <w:rsid w:val="00FC51B4"/>
    <w:rsid w:val="00FC6321"/>
    <w:rsid w:val="00FE3088"/>
    <w:rsid w:val="00FE7F08"/>
    <w:rsid w:val="00FF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50B74"/>
  <w15:chartTrackingRefBased/>
  <w15:docId w15:val="{B53A1625-BEAD-4567-B080-D8FA97C1F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59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59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59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59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59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59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59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59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59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59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59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59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59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59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59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59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59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59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59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59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59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59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59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59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59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59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59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59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59E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108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08B0"/>
  </w:style>
  <w:style w:type="paragraph" w:styleId="Footer">
    <w:name w:val="footer"/>
    <w:basedOn w:val="Normal"/>
    <w:link w:val="FooterChar"/>
    <w:uiPriority w:val="99"/>
    <w:unhideWhenUsed/>
    <w:rsid w:val="00B108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08B0"/>
  </w:style>
  <w:style w:type="character" w:styleId="Hyperlink">
    <w:name w:val="Hyperlink"/>
    <w:basedOn w:val="DefaultParagraphFont"/>
    <w:uiPriority w:val="99"/>
    <w:unhideWhenUsed/>
    <w:rsid w:val="00BF3FE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3FE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64A7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C7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address">
    <w:name w:val="address"/>
    <w:basedOn w:val="Normal"/>
    <w:rsid w:val="00525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metainfo">
    <w:name w:val="metainfo"/>
    <w:basedOn w:val="Normal"/>
    <w:rsid w:val="00525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newplanningaccess.eastriding.gov.uk/newplanningaccess/applicationDetails.do?activeTab=summary&amp;keyVal=SS6FKGBJIJY00&amp;prevPage=inTray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newplanningaccess.eastriding.gov.uk/newplanningaccess/applicationDetails.do?activeTab=summary&amp;keyVal=ST9BQZBJJAT00&amp;prevPage=inTray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lerk@swanlandparishcouncil.gov.uk" TargetMode="External"/><Relationship Id="rId5" Type="http://schemas.openxmlformats.org/officeDocument/2006/relationships/styles" Target="styles.xml"/><Relationship Id="rId15" Type="http://schemas.openxmlformats.org/officeDocument/2006/relationships/hyperlink" Target="https://newplanningaccess.eastriding.gov.uk/newplanningaccess/applicationDetails.do?activeTab=summary&amp;keyVal=SRGI98BJI1T00&amp;prevPage=inTray" TargetMode="Externa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newplanningaccess.eastriding.gov.uk/newplanningaccess/applicationDetails.do?activeTab=summary&amp;keyVal=SQWTXVBJHR700&amp;prevPage=inTra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8BED6A8EB4CE4689403990DDA7DD9A" ma:contentTypeVersion="18" ma:contentTypeDescription="Create a new document." ma:contentTypeScope="" ma:versionID="4ea9b865f00ffc0697baccbfeb25e0ea">
  <xsd:schema xmlns:xsd="http://www.w3.org/2001/XMLSchema" xmlns:xs="http://www.w3.org/2001/XMLSchema" xmlns:p="http://schemas.microsoft.com/office/2006/metadata/properties" xmlns:ns2="fec33305-ad71-41ca-b989-5e331f134e8c" xmlns:ns3="5535945b-75b3-4433-9e5a-c5aa9e21a473" targetNamespace="http://schemas.microsoft.com/office/2006/metadata/properties" ma:root="true" ma:fieldsID="d05a4c67fed0891184ad30e009a5dc49" ns2:_="" ns3:_="">
    <xsd:import namespace="fec33305-ad71-41ca-b989-5e331f134e8c"/>
    <xsd:import namespace="5535945b-75b3-4433-9e5a-c5aa9e21a4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33305-ad71-41ca-b989-5e331f134e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f81bcfd-65c6-4891-b873-f8fee35ceb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5945b-75b3-4433-9e5a-c5aa9e21a47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969851b-5c1f-401d-89ea-d26bcbdaddd7}" ma:internalName="TaxCatchAll" ma:showField="CatchAllData" ma:web="5535945b-75b3-4433-9e5a-c5aa9e21a4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535945b-75b3-4433-9e5a-c5aa9e21a473">
      <UserInfo>
        <DisplayName/>
        <AccountId xsi:nil="true"/>
        <AccountType/>
      </UserInfo>
    </SharedWithUsers>
    <lcf76f155ced4ddcb4097134ff3c332f xmlns="fec33305-ad71-41ca-b989-5e331f134e8c">
      <Terms xmlns="http://schemas.microsoft.com/office/infopath/2007/PartnerControls"/>
    </lcf76f155ced4ddcb4097134ff3c332f>
    <TaxCatchAll xmlns="5535945b-75b3-4433-9e5a-c5aa9e21a47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132778-329F-4BEA-9214-9CC1E5149E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33305-ad71-41ca-b989-5e331f134e8c"/>
    <ds:schemaRef ds:uri="5535945b-75b3-4433-9e5a-c5aa9e21a4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209C0A-C721-4351-AF59-6FE7E26E63ED}">
  <ds:schemaRefs>
    <ds:schemaRef ds:uri="http://schemas.microsoft.com/office/2006/metadata/properties"/>
    <ds:schemaRef ds:uri="http://schemas.microsoft.com/office/infopath/2007/PartnerControls"/>
    <ds:schemaRef ds:uri="5535945b-75b3-4433-9e5a-c5aa9e21a473"/>
    <ds:schemaRef ds:uri="fec33305-ad71-41ca-b989-5e331f134e8c"/>
  </ds:schemaRefs>
</ds:datastoreItem>
</file>

<file path=customXml/itemProps3.xml><?xml version="1.0" encoding="utf-8"?>
<ds:datastoreItem xmlns:ds="http://schemas.openxmlformats.org/officeDocument/2006/customXml" ds:itemID="{3D203F7C-F59F-4153-A22A-A7B81445D5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Clay</dc:creator>
  <cp:keywords/>
  <dc:description/>
  <cp:lastModifiedBy>Michelle Hopton</cp:lastModifiedBy>
  <cp:revision>64</cp:revision>
  <cp:lastPrinted>2025-04-28T15:09:00Z</cp:lastPrinted>
  <dcterms:created xsi:type="dcterms:W3CDTF">2025-04-08T14:37:00Z</dcterms:created>
  <dcterms:modified xsi:type="dcterms:W3CDTF">2025-04-29T13:47:00Z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</Properties>
</file>