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52D8" w14:textId="452BFE56" w:rsidR="000A1D46" w:rsidRDefault="000A1D46" w:rsidP="000A1D46">
      <w:pPr>
        <w:rPr>
          <w:b/>
          <w:bCs/>
          <w:sz w:val="24"/>
          <w:szCs w:val="24"/>
        </w:rPr>
      </w:pPr>
      <w:r w:rsidRPr="000A1D4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</w:rPr>
        <w:tab/>
      </w:r>
    </w:p>
    <w:p w14:paraId="762B2C6B" w14:textId="09AC5240" w:rsidR="000A1D46" w:rsidRPr="00331EFE" w:rsidRDefault="000A1D46" w:rsidP="000A1D4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A1D46">
        <w:rPr>
          <w:b/>
          <w:bCs/>
          <w:sz w:val="24"/>
          <w:szCs w:val="24"/>
        </w:rPr>
        <w:t>Apologies for absence</w:t>
      </w:r>
      <w:r w:rsidRPr="00331EFE">
        <w:rPr>
          <w:sz w:val="24"/>
          <w:szCs w:val="24"/>
        </w:rPr>
        <w:tab/>
      </w:r>
    </w:p>
    <w:p w14:paraId="3D793110" w14:textId="5E304BEC" w:rsidR="000A1D46" w:rsidRPr="005609E4" w:rsidRDefault="005609E4" w:rsidP="000A1D4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609E4">
        <w:rPr>
          <w:b/>
          <w:bCs/>
          <w:sz w:val="24"/>
          <w:szCs w:val="24"/>
        </w:rPr>
        <w:t>Minutes of Previous meeting</w:t>
      </w:r>
    </w:p>
    <w:p w14:paraId="30715CB1" w14:textId="73CAC67A" w:rsidR="005609E4" w:rsidRDefault="005609E4" w:rsidP="005609E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Minutes of the Parish Council </w:t>
      </w:r>
      <w:r w:rsidR="007D115F">
        <w:rPr>
          <w:sz w:val="24"/>
          <w:szCs w:val="24"/>
        </w:rPr>
        <w:t>meeting held on</w:t>
      </w:r>
      <w:r w:rsidR="00E91A18">
        <w:rPr>
          <w:sz w:val="24"/>
          <w:szCs w:val="24"/>
        </w:rPr>
        <w:t xml:space="preserve"> </w:t>
      </w:r>
      <w:r w:rsidR="00AA5C89">
        <w:rPr>
          <w:sz w:val="24"/>
          <w:szCs w:val="24"/>
        </w:rPr>
        <w:t>Monday 7</w:t>
      </w:r>
      <w:r w:rsidR="00AA5C89" w:rsidRPr="00AA5C89">
        <w:rPr>
          <w:sz w:val="24"/>
          <w:szCs w:val="24"/>
          <w:vertAlign w:val="superscript"/>
        </w:rPr>
        <w:t>th</w:t>
      </w:r>
      <w:r w:rsidR="00AA5C89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to be approved and signed.</w:t>
      </w:r>
    </w:p>
    <w:p w14:paraId="334EFDEF" w14:textId="52F17338" w:rsidR="005609E4" w:rsidRPr="00331EFE" w:rsidRDefault="005609E4" w:rsidP="00331EF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31EFE">
        <w:rPr>
          <w:b/>
          <w:bCs/>
          <w:sz w:val="24"/>
          <w:szCs w:val="24"/>
        </w:rPr>
        <w:t>Declaration of Interest</w:t>
      </w:r>
    </w:p>
    <w:p w14:paraId="14D34D52" w14:textId="64CB45B2" w:rsidR="009664D5" w:rsidRPr="005240D9" w:rsidRDefault="009664D5" w:rsidP="009664D5">
      <w:pPr>
        <w:pStyle w:val="ListParagraph"/>
        <w:rPr>
          <w:b/>
          <w:bCs/>
          <w:sz w:val="24"/>
          <w:szCs w:val="24"/>
        </w:rPr>
      </w:pPr>
      <w:r w:rsidRPr="005240D9">
        <w:rPr>
          <w:sz w:val="24"/>
          <w:szCs w:val="24"/>
        </w:rPr>
        <w:t>To record declarations of interest by any member of the council in respect of the agenda items list below</w:t>
      </w:r>
      <w:r w:rsidRPr="005240D9">
        <w:rPr>
          <w:b/>
          <w:bCs/>
          <w:sz w:val="24"/>
          <w:szCs w:val="24"/>
        </w:rPr>
        <w:t>.</w:t>
      </w:r>
    </w:p>
    <w:p w14:paraId="15F85632" w14:textId="77777777" w:rsidR="005609E4" w:rsidRPr="005609E4" w:rsidRDefault="005609E4" w:rsidP="005609E4">
      <w:pPr>
        <w:pStyle w:val="ListParagraph"/>
        <w:rPr>
          <w:sz w:val="24"/>
          <w:szCs w:val="24"/>
        </w:rPr>
      </w:pPr>
      <w:r w:rsidRPr="005609E4">
        <w:rPr>
          <w:sz w:val="24"/>
          <w:szCs w:val="24"/>
        </w:rPr>
        <w:t>a)</w:t>
      </w:r>
      <w:r w:rsidRPr="005609E4">
        <w:rPr>
          <w:sz w:val="24"/>
          <w:szCs w:val="24"/>
        </w:rPr>
        <w:tab/>
        <w:t xml:space="preserve">Non-pecuniary interests. </w:t>
      </w:r>
    </w:p>
    <w:p w14:paraId="730F71F6" w14:textId="65A6688A" w:rsidR="005609E4" w:rsidRPr="005609E4" w:rsidRDefault="005609E4" w:rsidP="005609E4">
      <w:pPr>
        <w:pStyle w:val="ListParagraph"/>
        <w:rPr>
          <w:sz w:val="24"/>
          <w:szCs w:val="24"/>
        </w:rPr>
      </w:pPr>
      <w:r w:rsidRPr="005609E4">
        <w:rPr>
          <w:sz w:val="24"/>
          <w:szCs w:val="24"/>
        </w:rPr>
        <w:t>b)</w:t>
      </w:r>
      <w:r w:rsidRPr="005609E4">
        <w:rPr>
          <w:sz w:val="24"/>
          <w:szCs w:val="24"/>
        </w:rPr>
        <w:tab/>
        <w:t>Pecuniary interests.</w:t>
      </w:r>
      <w:r w:rsidR="00B72239">
        <w:rPr>
          <w:sz w:val="24"/>
          <w:szCs w:val="24"/>
        </w:rPr>
        <w:t xml:space="preserve"> </w:t>
      </w:r>
    </w:p>
    <w:p w14:paraId="40A6EA9A" w14:textId="6D18CC0B" w:rsidR="00331EFE" w:rsidRPr="00325929" w:rsidRDefault="005609E4" w:rsidP="00325929">
      <w:pPr>
        <w:pStyle w:val="ListParagraph"/>
        <w:rPr>
          <w:sz w:val="24"/>
          <w:szCs w:val="24"/>
        </w:rPr>
      </w:pPr>
      <w:r w:rsidRPr="005609E4">
        <w:rPr>
          <w:sz w:val="24"/>
          <w:szCs w:val="24"/>
        </w:rPr>
        <w:t>c)</w:t>
      </w:r>
      <w:r w:rsidRPr="005609E4">
        <w:rPr>
          <w:sz w:val="24"/>
          <w:szCs w:val="24"/>
        </w:rPr>
        <w:tab/>
        <w:t>Dispensations given to any member of the council in respect of the agenda items.</w:t>
      </w:r>
      <w:r w:rsidR="00331EFE">
        <w:rPr>
          <w:sz w:val="24"/>
          <w:szCs w:val="24"/>
        </w:rPr>
        <w:t xml:space="preserve"> </w:t>
      </w:r>
    </w:p>
    <w:p w14:paraId="43F624BD" w14:textId="2878934A" w:rsidR="00331EFE" w:rsidRPr="007D115F" w:rsidRDefault="005609E4" w:rsidP="007D11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609E4">
        <w:rPr>
          <w:b/>
          <w:bCs/>
          <w:sz w:val="24"/>
          <w:szCs w:val="24"/>
        </w:rPr>
        <w:t xml:space="preserve">Open </w:t>
      </w:r>
      <w:r w:rsidR="00331EFE" w:rsidRPr="005609E4">
        <w:rPr>
          <w:b/>
          <w:bCs/>
          <w:sz w:val="24"/>
          <w:szCs w:val="24"/>
        </w:rPr>
        <w:t>Forum</w:t>
      </w:r>
      <w:r w:rsidR="00331EFE">
        <w:rPr>
          <w:b/>
          <w:bCs/>
          <w:sz w:val="24"/>
          <w:szCs w:val="24"/>
        </w:rPr>
        <w:t xml:space="preserve"> (</w:t>
      </w:r>
      <w:r w:rsidR="00331EFE" w:rsidRPr="00331EFE">
        <w:rPr>
          <w:sz w:val="24"/>
          <w:szCs w:val="24"/>
        </w:rPr>
        <w:t>Members</w:t>
      </w:r>
      <w:r w:rsidRPr="00331EFE">
        <w:rPr>
          <w:sz w:val="24"/>
          <w:szCs w:val="24"/>
        </w:rPr>
        <w:t xml:space="preserve"> of the public may raise subjects, which they wish to bring to the attention of the Parish Council</w:t>
      </w:r>
      <w:r w:rsidR="00331EFE">
        <w:rPr>
          <w:sz w:val="24"/>
          <w:szCs w:val="24"/>
        </w:rPr>
        <w:t>)</w:t>
      </w:r>
    </w:p>
    <w:p w14:paraId="7447E939" w14:textId="6983A8AD" w:rsidR="00496EB3" w:rsidRPr="00833A92" w:rsidRDefault="00331EFE" w:rsidP="00833A9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the East Riding Ward Councillors Report</w:t>
      </w:r>
    </w:p>
    <w:p w14:paraId="000ADEBF" w14:textId="71BF4403" w:rsidR="005609E4" w:rsidRPr="00833DED" w:rsidRDefault="005609E4" w:rsidP="005609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33DED">
        <w:rPr>
          <w:b/>
          <w:bCs/>
          <w:sz w:val="24"/>
          <w:szCs w:val="24"/>
        </w:rPr>
        <w:t xml:space="preserve">Planning </w:t>
      </w:r>
    </w:p>
    <w:p w14:paraId="5E928137" w14:textId="54224C5F" w:rsidR="009C7BE3" w:rsidRDefault="005609E4" w:rsidP="00D545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consider the following applications received and receive any decisions from East Riding of Yorkshire Council</w:t>
      </w:r>
      <w:r w:rsidR="00D545B2">
        <w:rPr>
          <w:sz w:val="24"/>
          <w:szCs w:val="24"/>
        </w:rPr>
        <w:t>.</w:t>
      </w:r>
    </w:p>
    <w:p w14:paraId="2BFD4F8C" w14:textId="589B9579" w:rsidR="00A11112" w:rsidRDefault="00A11112" w:rsidP="00A1111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11112">
        <w:rPr>
          <w:b/>
          <w:bCs/>
          <w:sz w:val="24"/>
          <w:szCs w:val="24"/>
        </w:rPr>
        <w:t>6 West End 21/01646/PLF</w:t>
      </w:r>
    </w:p>
    <w:p w14:paraId="63C222A3" w14:textId="2646DB30" w:rsidR="00A11112" w:rsidRPr="00A11112" w:rsidRDefault="00A11112" w:rsidP="00A11112">
      <w:pPr>
        <w:pStyle w:val="ListParagraph"/>
        <w:ind w:left="1440"/>
        <w:rPr>
          <w:sz w:val="24"/>
          <w:szCs w:val="24"/>
        </w:rPr>
      </w:pPr>
      <w:hyperlink r:id="rId8" w:history="1">
        <w:r w:rsidRPr="007D3610">
          <w:rPr>
            <w:rStyle w:val="Hyperlink"/>
            <w:sz w:val="24"/>
            <w:szCs w:val="24"/>
          </w:rPr>
          <w:t>https://newplanningaccess.eastriding.gov.uk/newplanningaccess/applicationDetails.do?activeTab=summary&amp;keyVal=QS7NKNBJJYD00&amp;prevPage=inTray</w:t>
        </w:r>
      </w:hyperlink>
    </w:p>
    <w:p w14:paraId="638A15DB" w14:textId="1FDBF9FD" w:rsidR="00A11112" w:rsidRDefault="00A11112" w:rsidP="00A1111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11112">
        <w:rPr>
          <w:b/>
          <w:bCs/>
          <w:sz w:val="24"/>
          <w:szCs w:val="24"/>
        </w:rPr>
        <w:t>28 Wood View 21/01419/PLF</w:t>
      </w:r>
    </w:p>
    <w:p w14:paraId="55123527" w14:textId="3FB0377B" w:rsidR="00A11112" w:rsidRDefault="00A11112" w:rsidP="00A11112">
      <w:pPr>
        <w:pStyle w:val="ListParagraph"/>
        <w:ind w:left="1440"/>
        <w:rPr>
          <w:sz w:val="24"/>
          <w:szCs w:val="24"/>
        </w:rPr>
      </w:pPr>
      <w:hyperlink r:id="rId9" w:history="1">
        <w:r w:rsidRPr="007D3610">
          <w:rPr>
            <w:rStyle w:val="Hyperlink"/>
            <w:sz w:val="24"/>
            <w:szCs w:val="24"/>
          </w:rPr>
          <w:t>https://newplanningaccess.eastriding.gov.uk/newplanningaccess/applicationDetails.do?activeTab=summary&amp;keyVal=QRJWCSBJIS500&amp;prevPage=inTray</w:t>
        </w:r>
      </w:hyperlink>
    </w:p>
    <w:p w14:paraId="7603E863" w14:textId="6B2BF234" w:rsidR="00A11112" w:rsidRPr="00A11112" w:rsidRDefault="00A11112" w:rsidP="00A1111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11112">
        <w:rPr>
          <w:b/>
          <w:bCs/>
          <w:sz w:val="24"/>
          <w:szCs w:val="24"/>
        </w:rPr>
        <w:t>46 Manor Road 21/01879/PLF</w:t>
      </w:r>
    </w:p>
    <w:p w14:paraId="3E96F5DB" w14:textId="0B60D002" w:rsidR="00A11112" w:rsidRDefault="00A11112" w:rsidP="005B1793">
      <w:pPr>
        <w:pStyle w:val="ListParagraph"/>
        <w:ind w:left="1440"/>
        <w:rPr>
          <w:sz w:val="24"/>
          <w:szCs w:val="24"/>
        </w:rPr>
      </w:pPr>
      <w:hyperlink r:id="rId10" w:history="1">
        <w:r w:rsidRPr="007D3610">
          <w:rPr>
            <w:rStyle w:val="Hyperlink"/>
            <w:sz w:val="24"/>
            <w:szCs w:val="24"/>
          </w:rPr>
          <w:t>https://newplanningaccess.eastriding.gov.uk/newplanningaccess/applicationDetails.do?activeTab=summary&amp;keyVal=QT1ODRBJLEP00&amp;prevPage=inTray</w:t>
        </w:r>
      </w:hyperlink>
    </w:p>
    <w:p w14:paraId="0798587D" w14:textId="2F59B291" w:rsidR="00A11112" w:rsidRPr="00A11112" w:rsidRDefault="00A11112" w:rsidP="00A1111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11112">
        <w:rPr>
          <w:b/>
          <w:bCs/>
          <w:sz w:val="24"/>
          <w:szCs w:val="24"/>
        </w:rPr>
        <w:t>Cotswold 26 Tranby Lane 21/01881/PLF</w:t>
      </w:r>
    </w:p>
    <w:p w14:paraId="5B2DC163" w14:textId="1C18A363" w:rsidR="008F010D" w:rsidRDefault="006109A4" w:rsidP="006109A4">
      <w:pPr>
        <w:pStyle w:val="ListParagraph"/>
        <w:ind w:left="1440"/>
        <w:rPr>
          <w:sz w:val="24"/>
          <w:szCs w:val="24"/>
        </w:rPr>
      </w:pPr>
      <w:hyperlink r:id="rId11" w:history="1">
        <w:r w:rsidRPr="007D3610">
          <w:rPr>
            <w:rStyle w:val="Hyperlink"/>
            <w:sz w:val="24"/>
            <w:szCs w:val="24"/>
          </w:rPr>
          <w:t>https://newplanningaccess.eastriding.gov.uk/newplanningaccess/applicationDetails.do?activeTab=summary&amp;keyVal=QT1TIUBJLFF00&amp;prevPage=inTray</w:t>
        </w:r>
      </w:hyperlink>
    </w:p>
    <w:p w14:paraId="7840CB74" w14:textId="68CA0DB6" w:rsidR="005B1793" w:rsidRDefault="005B1793" w:rsidP="006109A4">
      <w:pPr>
        <w:pStyle w:val="ListParagraph"/>
        <w:ind w:left="1440"/>
        <w:rPr>
          <w:sz w:val="24"/>
          <w:szCs w:val="24"/>
        </w:rPr>
      </w:pPr>
    </w:p>
    <w:p w14:paraId="2A7CE09A" w14:textId="77777777" w:rsidR="005B1793" w:rsidRDefault="005B1793" w:rsidP="006109A4">
      <w:pPr>
        <w:pStyle w:val="ListParagraph"/>
        <w:ind w:left="1440"/>
        <w:rPr>
          <w:sz w:val="24"/>
          <w:szCs w:val="24"/>
        </w:rPr>
      </w:pPr>
    </w:p>
    <w:p w14:paraId="3C086748" w14:textId="3116ED89" w:rsidR="009A3234" w:rsidRPr="009A3234" w:rsidRDefault="009A3234" w:rsidP="009A3234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9A3234">
        <w:rPr>
          <w:b/>
          <w:bCs/>
          <w:sz w:val="24"/>
          <w:szCs w:val="24"/>
        </w:rPr>
        <w:lastRenderedPageBreak/>
        <w:t>Treetops 5 St Marys 21/02383/TPO</w:t>
      </w:r>
    </w:p>
    <w:p w14:paraId="16AA9011" w14:textId="46498B7C" w:rsidR="006109A4" w:rsidRDefault="009A3234" w:rsidP="006109A4">
      <w:pPr>
        <w:pStyle w:val="ListParagraph"/>
        <w:ind w:left="1440"/>
        <w:rPr>
          <w:sz w:val="24"/>
          <w:szCs w:val="24"/>
        </w:rPr>
      </w:pPr>
      <w:hyperlink r:id="rId12" w:history="1">
        <w:r w:rsidRPr="007D3610">
          <w:rPr>
            <w:rStyle w:val="Hyperlink"/>
            <w:sz w:val="24"/>
            <w:szCs w:val="24"/>
          </w:rPr>
          <w:t>https://newplanningaccess.eastriding.gov.uk/newplanningaccess/applicationDetails.do?activeTab=summary&amp;keyVal=QV3MMKBJ0UV00&amp;prevPage=inTray</w:t>
        </w:r>
      </w:hyperlink>
    </w:p>
    <w:p w14:paraId="15702D3D" w14:textId="32EB12AF" w:rsidR="00031457" w:rsidRPr="00C3219F" w:rsidRDefault="00031457" w:rsidP="006109A4">
      <w:pPr>
        <w:pStyle w:val="ListParagraph"/>
        <w:ind w:left="1440"/>
        <w:rPr>
          <w:sz w:val="24"/>
          <w:szCs w:val="24"/>
        </w:rPr>
      </w:pPr>
    </w:p>
    <w:p w14:paraId="7D5EF762" w14:textId="224FFC68" w:rsidR="006D63CE" w:rsidRPr="00031457" w:rsidRDefault="007D19F3" w:rsidP="00AA5C89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Memorial Benches</w:t>
      </w:r>
      <w:r w:rsidR="009A4F3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A4F3D" w:rsidRPr="009A4F3D">
        <w:rPr>
          <w:rFonts w:ascii="Calibri" w:hAnsi="Calibri" w:cs="Calibri"/>
          <w:sz w:val="24"/>
          <w:szCs w:val="24"/>
        </w:rPr>
        <w:t>to consider adoption of new policy</w:t>
      </w:r>
      <w:r w:rsidR="00AA5C89">
        <w:rPr>
          <w:rFonts w:ascii="Calibri" w:hAnsi="Calibri" w:cs="Calibri"/>
          <w:sz w:val="24"/>
          <w:szCs w:val="24"/>
        </w:rPr>
        <w:t>.</w:t>
      </w:r>
    </w:p>
    <w:p w14:paraId="7192ED75" w14:textId="2DA09BB1" w:rsidR="00031457" w:rsidRPr="00031457" w:rsidRDefault="00031457" w:rsidP="00AA5C89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031457">
        <w:rPr>
          <w:rFonts w:ascii="Calibri" w:hAnsi="Calibri" w:cs="Calibri"/>
          <w:b/>
          <w:bCs/>
          <w:sz w:val="24"/>
          <w:szCs w:val="24"/>
        </w:rPr>
        <w:t>Open Space</w:t>
      </w:r>
    </w:p>
    <w:p w14:paraId="1C3246AF" w14:textId="19DF54A8" w:rsidR="00AA5C89" w:rsidRPr="00D744CF" w:rsidRDefault="00AA5C89" w:rsidP="00D744CF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</w:t>
      </w:r>
      <w:r w:rsidRPr="00AA5C89">
        <w:rPr>
          <w:rFonts w:ascii="Calibri" w:hAnsi="Calibri" w:cs="Calibri"/>
          <w:b/>
          <w:bCs/>
          <w:sz w:val="24"/>
          <w:szCs w:val="24"/>
        </w:rPr>
        <w:t>he queen’s platinum jubilee beacons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consider the purchasing of beacon.</w:t>
      </w:r>
    </w:p>
    <w:p w14:paraId="382F9563" w14:textId="2FC1552E" w:rsidR="00F25FEA" w:rsidRPr="00F25FEA" w:rsidRDefault="00B22ABF" w:rsidP="00F25FE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</w:t>
      </w:r>
      <w:r w:rsidR="00F25FEA" w:rsidRPr="00F25FEA">
        <w:rPr>
          <w:b/>
          <w:bCs/>
          <w:sz w:val="24"/>
          <w:szCs w:val="24"/>
        </w:rPr>
        <w:t xml:space="preserve"> Reports</w:t>
      </w:r>
    </w:p>
    <w:p w14:paraId="1482D168" w14:textId="77777777" w:rsidR="00F25FEA" w:rsidRDefault="00F25FEA" w:rsidP="00F25FEA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receive an update report regarding Swanland Village Association.</w:t>
      </w:r>
    </w:p>
    <w:p w14:paraId="79A83F78" w14:textId="77777777" w:rsidR="00F25FEA" w:rsidRDefault="00F25FEA" w:rsidP="00F25FEA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receive an update report regarding Swanland Village Hall.</w:t>
      </w:r>
    </w:p>
    <w:p w14:paraId="4697E3BE" w14:textId="77777777" w:rsidR="00F25FEA" w:rsidRDefault="00F25FEA" w:rsidP="00F25FEA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receive an update report regarding Swanland Playing Fields.</w:t>
      </w:r>
    </w:p>
    <w:p w14:paraId="4540BE7F" w14:textId="7AB4CC38" w:rsidR="00B22ABF" w:rsidRPr="00B22ABF" w:rsidRDefault="00F25FEA" w:rsidP="00B22AB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25FEA">
        <w:rPr>
          <w:sz w:val="24"/>
          <w:szCs w:val="24"/>
        </w:rPr>
        <w:t>To receive an update report regarding Swanland Pond Partnership.</w:t>
      </w:r>
      <w:r w:rsidR="00B22ABF">
        <w:rPr>
          <w:sz w:val="24"/>
          <w:szCs w:val="24"/>
        </w:rPr>
        <w:tab/>
      </w:r>
      <w:r w:rsidR="00B22ABF">
        <w:rPr>
          <w:sz w:val="24"/>
          <w:szCs w:val="24"/>
        </w:rPr>
        <w:tab/>
      </w:r>
    </w:p>
    <w:p w14:paraId="314BC44F" w14:textId="417056B1" w:rsidR="00E91A18" w:rsidRPr="00D744CF" w:rsidRDefault="00D545B2" w:rsidP="00D744C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91A18">
        <w:rPr>
          <w:b/>
          <w:bCs/>
          <w:sz w:val="24"/>
          <w:szCs w:val="24"/>
        </w:rPr>
        <w:t>Clerks Report</w:t>
      </w:r>
    </w:p>
    <w:p w14:paraId="1205FEDF" w14:textId="6053642D" w:rsidR="00942CD2" w:rsidRPr="00591282" w:rsidRDefault="00942CD2" w:rsidP="00BC5F0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91282">
        <w:rPr>
          <w:b/>
          <w:bCs/>
          <w:sz w:val="24"/>
          <w:szCs w:val="24"/>
        </w:rPr>
        <w:t xml:space="preserve">Accounts </w:t>
      </w:r>
    </w:p>
    <w:p w14:paraId="252A3E9C" w14:textId="3CD51C8F" w:rsidR="00BA2DA2" w:rsidRPr="00BA2DA2" w:rsidRDefault="002B0D71" w:rsidP="00BA2D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31457">
        <w:rPr>
          <w:b/>
          <w:bCs/>
          <w:sz w:val="24"/>
          <w:szCs w:val="24"/>
        </w:rPr>
        <w:t>2</w:t>
      </w:r>
      <w:r w:rsidR="007D115F">
        <w:rPr>
          <w:b/>
          <w:bCs/>
          <w:sz w:val="24"/>
          <w:szCs w:val="24"/>
        </w:rPr>
        <w:t>.1</w:t>
      </w:r>
      <w:r w:rsidR="00BA2DA2" w:rsidRPr="00BA2DA2">
        <w:rPr>
          <w:b/>
          <w:bCs/>
          <w:sz w:val="24"/>
          <w:szCs w:val="24"/>
        </w:rPr>
        <w:t xml:space="preserve"> Payments: </w:t>
      </w:r>
      <w:r w:rsidR="00BA2DA2" w:rsidRPr="00FA2E46">
        <w:rPr>
          <w:sz w:val="24"/>
          <w:szCs w:val="24"/>
        </w:rPr>
        <w:t>£</w:t>
      </w:r>
      <w:r w:rsidR="00031457">
        <w:rPr>
          <w:sz w:val="24"/>
          <w:szCs w:val="24"/>
        </w:rPr>
        <w:t>1922.60</w:t>
      </w:r>
    </w:p>
    <w:p w14:paraId="60B0AB01" w14:textId="43A74806" w:rsidR="00BA2DA2" w:rsidRPr="00F470C4" w:rsidRDefault="002B0D71" w:rsidP="00BA2DA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31457">
        <w:rPr>
          <w:b/>
          <w:bCs/>
          <w:sz w:val="24"/>
          <w:szCs w:val="24"/>
        </w:rPr>
        <w:t>2</w:t>
      </w:r>
      <w:r w:rsidR="007D115F">
        <w:rPr>
          <w:b/>
          <w:bCs/>
          <w:sz w:val="24"/>
          <w:szCs w:val="24"/>
        </w:rPr>
        <w:t>.2</w:t>
      </w:r>
      <w:r w:rsidR="00BA2DA2" w:rsidRPr="00BA2DA2">
        <w:rPr>
          <w:b/>
          <w:bCs/>
          <w:sz w:val="24"/>
          <w:szCs w:val="24"/>
        </w:rPr>
        <w:t xml:space="preserve"> </w:t>
      </w:r>
      <w:r w:rsidR="00664CA3" w:rsidRPr="00BA2DA2">
        <w:rPr>
          <w:b/>
          <w:bCs/>
          <w:sz w:val="24"/>
          <w:szCs w:val="24"/>
        </w:rPr>
        <w:t>Receipts:</w:t>
      </w:r>
      <w:r w:rsidR="00664CA3">
        <w:rPr>
          <w:b/>
          <w:bCs/>
          <w:sz w:val="24"/>
          <w:szCs w:val="24"/>
        </w:rPr>
        <w:t xml:space="preserve"> </w:t>
      </w:r>
      <w:r w:rsidR="00664CA3" w:rsidRPr="00F470C4">
        <w:rPr>
          <w:sz w:val="24"/>
          <w:szCs w:val="24"/>
        </w:rPr>
        <w:t>£</w:t>
      </w:r>
      <w:r w:rsidR="004C575B">
        <w:rPr>
          <w:sz w:val="24"/>
          <w:szCs w:val="24"/>
        </w:rPr>
        <w:t>Nil</w:t>
      </w:r>
    </w:p>
    <w:p w14:paraId="749D3860" w14:textId="4D5158EA" w:rsidR="00BA2DA2" w:rsidRPr="00BA2DA2" w:rsidRDefault="002B0D71" w:rsidP="00BA2D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31457">
        <w:rPr>
          <w:b/>
          <w:bCs/>
          <w:sz w:val="24"/>
          <w:szCs w:val="24"/>
        </w:rPr>
        <w:t>2</w:t>
      </w:r>
      <w:r w:rsidR="007D115F">
        <w:rPr>
          <w:b/>
          <w:bCs/>
          <w:sz w:val="24"/>
          <w:szCs w:val="24"/>
        </w:rPr>
        <w:t>.3</w:t>
      </w:r>
      <w:r w:rsidR="00BA2DA2" w:rsidRPr="00BA2DA2">
        <w:rPr>
          <w:b/>
          <w:bCs/>
          <w:sz w:val="24"/>
          <w:szCs w:val="24"/>
        </w:rPr>
        <w:t xml:space="preserve"> Cost Centre Report: </w:t>
      </w:r>
      <w:r w:rsidR="00BA2DA2" w:rsidRPr="00CF72A7">
        <w:rPr>
          <w:sz w:val="24"/>
          <w:szCs w:val="24"/>
        </w:rPr>
        <w:t>Circulated</w:t>
      </w:r>
      <w:r w:rsidR="00041179">
        <w:rPr>
          <w:sz w:val="24"/>
          <w:szCs w:val="24"/>
        </w:rPr>
        <w:t>.</w:t>
      </w:r>
    </w:p>
    <w:p w14:paraId="4E88B41C" w14:textId="44EBEA4F" w:rsidR="00BA2DA2" w:rsidRPr="00CF72A7" w:rsidRDefault="002B0D71" w:rsidP="00BA2DA2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31457">
        <w:rPr>
          <w:b/>
          <w:bCs/>
          <w:sz w:val="24"/>
          <w:szCs w:val="24"/>
        </w:rPr>
        <w:t>2</w:t>
      </w:r>
      <w:r w:rsidR="007D115F">
        <w:rPr>
          <w:b/>
          <w:bCs/>
          <w:sz w:val="24"/>
          <w:szCs w:val="24"/>
        </w:rPr>
        <w:t>.4</w:t>
      </w:r>
      <w:r w:rsidR="00BA2DA2" w:rsidRPr="00BA2DA2">
        <w:rPr>
          <w:b/>
          <w:bCs/>
          <w:sz w:val="24"/>
          <w:szCs w:val="24"/>
        </w:rPr>
        <w:t xml:space="preserve"> Transfer of Money </w:t>
      </w:r>
      <w:r w:rsidR="00CF72A7" w:rsidRPr="00CF72A7">
        <w:rPr>
          <w:sz w:val="24"/>
          <w:szCs w:val="24"/>
        </w:rPr>
        <w:t>£</w:t>
      </w:r>
      <w:r w:rsidR="00031457">
        <w:rPr>
          <w:sz w:val="24"/>
          <w:szCs w:val="24"/>
        </w:rPr>
        <w:t>2000.00</w:t>
      </w:r>
    </w:p>
    <w:p w14:paraId="6CEC537C" w14:textId="7F44EB5D" w:rsidR="00B313D2" w:rsidRPr="00BA2DA2" w:rsidRDefault="002B0D71" w:rsidP="00BA2DA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31457">
        <w:rPr>
          <w:b/>
          <w:bCs/>
          <w:sz w:val="24"/>
          <w:szCs w:val="24"/>
        </w:rPr>
        <w:t>2</w:t>
      </w:r>
      <w:r w:rsidR="007D115F">
        <w:rPr>
          <w:b/>
          <w:bCs/>
          <w:sz w:val="24"/>
          <w:szCs w:val="24"/>
        </w:rPr>
        <w:t>.5</w:t>
      </w:r>
      <w:r w:rsidR="00BA2DA2" w:rsidRPr="00BA2DA2">
        <w:rPr>
          <w:b/>
          <w:bCs/>
          <w:sz w:val="24"/>
          <w:szCs w:val="24"/>
        </w:rPr>
        <w:t xml:space="preserve"> To approve and agree payments:</w:t>
      </w:r>
    </w:p>
    <w:p w14:paraId="0DEE7B64" w14:textId="722607F9" w:rsidR="005240D9" w:rsidRDefault="00BA2DA2" w:rsidP="00216BF2">
      <w:pPr>
        <w:pStyle w:val="ListParagraph"/>
        <w:rPr>
          <w:b/>
          <w:bCs/>
          <w:sz w:val="24"/>
          <w:szCs w:val="24"/>
        </w:rPr>
      </w:pPr>
      <w:r w:rsidRPr="00BA2DA2">
        <w:rPr>
          <w:b/>
          <w:bCs/>
          <w:sz w:val="24"/>
          <w:szCs w:val="24"/>
        </w:rPr>
        <w:t xml:space="preserve">Proposed:                </w:t>
      </w:r>
      <w:r w:rsidR="00CF72A7">
        <w:rPr>
          <w:b/>
          <w:bCs/>
          <w:sz w:val="24"/>
          <w:szCs w:val="24"/>
        </w:rPr>
        <w:t xml:space="preserve">                               </w:t>
      </w:r>
      <w:r w:rsidRPr="00BA2DA2">
        <w:rPr>
          <w:b/>
          <w:bCs/>
          <w:sz w:val="24"/>
          <w:szCs w:val="24"/>
        </w:rPr>
        <w:t xml:space="preserve">  Seconded:</w:t>
      </w:r>
      <w:bookmarkStart w:id="0" w:name="_Hlk27469222"/>
    </w:p>
    <w:p w14:paraId="56AB7075" w14:textId="68681981" w:rsidR="00041179" w:rsidRPr="009148A2" w:rsidRDefault="00041179" w:rsidP="00216BF2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119"/>
        <w:gridCol w:w="1134"/>
        <w:gridCol w:w="1276"/>
        <w:gridCol w:w="1530"/>
      </w:tblGrid>
      <w:tr w:rsidR="00245A10" w:rsidRPr="000444B4" w14:paraId="2256B63A" w14:textId="77777777" w:rsidTr="00AF6C81">
        <w:tc>
          <w:tcPr>
            <w:tcW w:w="2677" w:type="dxa"/>
          </w:tcPr>
          <w:bookmarkEnd w:id="0"/>
          <w:p w14:paraId="6DBF184E" w14:textId="6BC6CDA4" w:rsidR="00216BF2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3119" w:type="dxa"/>
          </w:tcPr>
          <w:p w14:paraId="57144FBC" w14:textId="36BDAD88" w:rsidR="00216BF2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134" w:type="dxa"/>
          </w:tcPr>
          <w:p w14:paraId="4143D29D" w14:textId="062BED1F" w:rsidR="00216BF2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61F3996A" w14:textId="2DB09394" w:rsidR="00216BF2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5951632E" w14:textId="0308D894" w:rsidR="00245A10" w:rsidRPr="000444B4" w:rsidRDefault="00245A10" w:rsidP="00914778">
            <w:pPr>
              <w:pStyle w:val="ListParagraph"/>
              <w:ind w:left="0"/>
              <w:jc w:val="right"/>
              <w:rPr>
                <w:b/>
                <w:bCs/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245A10" w:rsidRPr="000444B4" w14:paraId="66F941E5" w14:textId="77777777" w:rsidTr="00AF6C81">
        <w:tc>
          <w:tcPr>
            <w:tcW w:w="2677" w:type="dxa"/>
          </w:tcPr>
          <w:p w14:paraId="328FAA45" w14:textId="6258A0FC" w:rsidR="00245A10" w:rsidRPr="000444B4" w:rsidRDefault="00C725AF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Clerk</w:t>
            </w:r>
          </w:p>
        </w:tc>
        <w:tc>
          <w:tcPr>
            <w:tcW w:w="3119" w:type="dxa"/>
          </w:tcPr>
          <w:p w14:paraId="4C83D7DB" w14:textId="31395EB9" w:rsidR="00245A10" w:rsidRPr="000444B4" w:rsidRDefault="00396501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Misc.</w:t>
            </w:r>
            <w:r w:rsidR="00914778">
              <w:rPr>
                <w:sz w:val="20"/>
                <w:szCs w:val="24"/>
              </w:rPr>
              <w:t xml:space="preserve"> Expenses</w:t>
            </w:r>
          </w:p>
        </w:tc>
        <w:tc>
          <w:tcPr>
            <w:tcW w:w="1134" w:type="dxa"/>
          </w:tcPr>
          <w:p w14:paraId="78FCCEA3" w14:textId="72E012E2" w:rsidR="00245A10" w:rsidRPr="000444B4" w:rsidRDefault="00437A8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29.00</w:t>
            </w:r>
          </w:p>
        </w:tc>
        <w:tc>
          <w:tcPr>
            <w:tcW w:w="1276" w:type="dxa"/>
          </w:tcPr>
          <w:p w14:paraId="15903A81" w14:textId="6E72CF66" w:rsidR="00245A10" w:rsidRPr="000444B4" w:rsidRDefault="00437A8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4.17</w:t>
            </w:r>
          </w:p>
        </w:tc>
        <w:tc>
          <w:tcPr>
            <w:tcW w:w="1530" w:type="dxa"/>
          </w:tcPr>
          <w:p w14:paraId="592120EE" w14:textId="3D24B3C6" w:rsidR="00245A10" w:rsidRPr="000444B4" w:rsidRDefault="00437A8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33.17</w:t>
            </w:r>
          </w:p>
        </w:tc>
      </w:tr>
      <w:tr w:rsidR="006109A4" w:rsidRPr="000444B4" w14:paraId="5ABE5DD9" w14:textId="77777777" w:rsidTr="00AF6C81">
        <w:tc>
          <w:tcPr>
            <w:tcW w:w="2677" w:type="dxa"/>
          </w:tcPr>
          <w:p w14:paraId="3734D5D0" w14:textId="3C84DA69" w:rsidR="006109A4" w:rsidRDefault="00437A89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Fisk Printers</w:t>
            </w:r>
          </w:p>
        </w:tc>
        <w:tc>
          <w:tcPr>
            <w:tcW w:w="3119" w:type="dxa"/>
          </w:tcPr>
          <w:p w14:paraId="00FB527A" w14:textId="2B9BCDC3" w:rsidR="006109A4" w:rsidRDefault="00437A89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Parish Newsletter</w:t>
            </w:r>
          </w:p>
        </w:tc>
        <w:tc>
          <w:tcPr>
            <w:tcW w:w="1134" w:type="dxa"/>
          </w:tcPr>
          <w:p w14:paraId="4497B17E" w14:textId="1D37F22A" w:rsidR="006109A4" w:rsidRDefault="00437A8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187.00</w:t>
            </w:r>
          </w:p>
        </w:tc>
        <w:tc>
          <w:tcPr>
            <w:tcW w:w="1276" w:type="dxa"/>
          </w:tcPr>
          <w:p w14:paraId="0A80F7D5" w14:textId="77777777" w:rsidR="006109A4" w:rsidRPr="000444B4" w:rsidRDefault="006109A4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10B06925" w14:textId="281D117D" w:rsidR="006109A4" w:rsidRDefault="00437A89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187.00</w:t>
            </w:r>
          </w:p>
        </w:tc>
      </w:tr>
      <w:tr w:rsidR="0075270F" w:rsidRPr="000444B4" w14:paraId="3049B4FD" w14:textId="77777777" w:rsidTr="00AF6C81">
        <w:tc>
          <w:tcPr>
            <w:tcW w:w="2677" w:type="dxa"/>
          </w:tcPr>
          <w:p w14:paraId="21481A55" w14:textId="4809672E" w:rsidR="0075270F" w:rsidRDefault="0075270F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Swanland Village Association</w:t>
            </w:r>
          </w:p>
        </w:tc>
        <w:tc>
          <w:tcPr>
            <w:tcW w:w="3119" w:type="dxa"/>
          </w:tcPr>
          <w:p w14:paraId="6626F6A9" w14:textId="3888379A" w:rsidR="0075270F" w:rsidRDefault="0075270F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Newsletter delivery</w:t>
            </w:r>
          </w:p>
        </w:tc>
        <w:tc>
          <w:tcPr>
            <w:tcW w:w="1134" w:type="dxa"/>
          </w:tcPr>
          <w:p w14:paraId="7FD18BAE" w14:textId="0675291A" w:rsidR="0075270F" w:rsidRDefault="0075270F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74.00</w:t>
            </w:r>
          </w:p>
        </w:tc>
        <w:tc>
          <w:tcPr>
            <w:tcW w:w="1276" w:type="dxa"/>
          </w:tcPr>
          <w:p w14:paraId="24E88DB2" w14:textId="77777777" w:rsidR="0075270F" w:rsidRPr="000444B4" w:rsidRDefault="0075270F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0890A655" w14:textId="634A1519" w:rsidR="0075270F" w:rsidRDefault="0075270F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74.00</w:t>
            </w:r>
          </w:p>
        </w:tc>
      </w:tr>
      <w:tr w:rsidR="004209ED" w:rsidRPr="000444B4" w14:paraId="3390D35F" w14:textId="77777777" w:rsidTr="00AF6C81">
        <w:tc>
          <w:tcPr>
            <w:tcW w:w="2677" w:type="dxa"/>
          </w:tcPr>
          <w:p w14:paraId="7972FBE1" w14:textId="1C0EA4CE" w:rsidR="004209ED" w:rsidRDefault="004209ED" w:rsidP="000B1F88">
            <w:pPr>
              <w:pStyle w:val="ListParagraph"/>
              <w:ind w:left="0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Visionict</w:t>
            </w:r>
            <w:proofErr w:type="spellEnd"/>
          </w:p>
        </w:tc>
        <w:tc>
          <w:tcPr>
            <w:tcW w:w="3119" w:type="dxa"/>
          </w:tcPr>
          <w:p w14:paraId="4B35EB5C" w14:textId="679BA0A9" w:rsidR="004209ED" w:rsidRDefault="004209ED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Website</w:t>
            </w:r>
          </w:p>
        </w:tc>
        <w:tc>
          <w:tcPr>
            <w:tcW w:w="1134" w:type="dxa"/>
          </w:tcPr>
          <w:p w14:paraId="6E9315BD" w14:textId="4D81F356" w:rsidR="004209ED" w:rsidRDefault="004209ED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35.00</w:t>
            </w:r>
          </w:p>
        </w:tc>
        <w:tc>
          <w:tcPr>
            <w:tcW w:w="1276" w:type="dxa"/>
          </w:tcPr>
          <w:p w14:paraId="1BB5F464" w14:textId="645A09DF" w:rsidR="004209ED" w:rsidRPr="000444B4" w:rsidRDefault="004209ED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7.00</w:t>
            </w:r>
          </w:p>
        </w:tc>
        <w:tc>
          <w:tcPr>
            <w:tcW w:w="1530" w:type="dxa"/>
          </w:tcPr>
          <w:p w14:paraId="2E6D5634" w14:textId="7CAD5FC2" w:rsidR="004209ED" w:rsidRDefault="004209ED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42.00</w:t>
            </w:r>
          </w:p>
        </w:tc>
      </w:tr>
      <w:tr w:rsidR="00495447" w:rsidRPr="000444B4" w14:paraId="48CEE9AE" w14:textId="77777777" w:rsidTr="00AF6C81">
        <w:tc>
          <w:tcPr>
            <w:tcW w:w="2677" w:type="dxa"/>
          </w:tcPr>
          <w:p w14:paraId="3E431710" w14:textId="7F6D1A43" w:rsidR="00495447" w:rsidRDefault="00495447" w:rsidP="000B1F88">
            <w:pPr>
              <w:pStyle w:val="ListParagraph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Total</w:t>
            </w:r>
          </w:p>
        </w:tc>
        <w:tc>
          <w:tcPr>
            <w:tcW w:w="3119" w:type="dxa"/>
          </w:tcPr>
          <w:p w14:paraId="2ED887B2" w14:textId="77777777" w:rsidR="00495447" w:rsidRDefault="00495447" w:rsidP="000B1F88">
            <w:pPr>
              <w:pStyle w:val="ListParagraph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14:paraId="43DA8B0F" w14:textId="789B36FB" w:rsidR="00437A89" w:rsidRDefault="004209ED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325</w:t>
            </w:r>
            <w:r w:rsidR="00437A89">
              <w:rPr>
                <w:sz w:val="20"/>
                <w:szCs w:val="24"/>
              </w:rPr>
              <w:t>.00</w:t>
            </w:r>
          </w:p>
        </w:tc>
        <w:tc>
          <w:tcPr>
            <w:tcW w:w="1276" w:type="dxa"/>
          </w:tcPr>
          <w:p w14:paraId="32159EA9" w14:textId="231C7805" w:rsidR="00495447" w:rsidRDefault="004209ED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  <w:r w:rsidR="00437A89">
              <w:rPr>
                <w:sz w:val="20"/>
                <w:szCs w:val="24"/>
              </w:rPr>
              <w:t>.17</w:t>
            </w:r>
          </w:p>
        </w:tc>
        <w:tc>
          <w:tcPr>
            <w:tcW w:w="1530" w:type="dxa"/>
          </w:tcPr>
          <w:p w14:paraId="02747591" w14:textId="24904171" w:rsidR="00495447" w:rsidRDefault="004209ED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336</w:t>
            </w:r>
            <w:r w:rsidR="00437A89">
              <w:rPr>
                <w:sz w:val="20"/>
                <w:szCs w:val="24"/>
              </w:rPr>
              <w:t>.17</w:t>
            </w:r>
          </w:p>
        </w:tc>
      </w:tr>
    </w:tbl>
    <w:p w14:paraId="2B24D6ED" w14:textId="29FD989C" w:rsidR="00380CE8" w:rsidRDefault="00380CE8" w:rsidP="002772B2">
      <w:pPr>
        <w:pStyle w:val="ListParagraph"/>
        <w:rPr>
          <w:sz w:val="20"/>
          <w:szCs w:val="24"/>
        </w:rPr>
      </w:pPr>
    </w:p>
    <w:p w14:paraId="00D46C12" w14:textId="77777777" w:rsidR="008F010D" w:rsidRDefault="008F010D" w:rsidP="002772B2">
      <w:pPr>
        <w:pStyle w:val="ListParagraph"/>
        <w:rPr>
          <w:sz w:val="20"/>
          <w:szCs w:val="24"/>
        </w:rPr>
      </w:pPr>
    </w:p>
    <w:p w14:paraId="0AA42730" w14:textId="7817264A" w:rsidR="002772B2" w:rsidRPr="000444B4" w:rsidRDefault="002772B2" w:rsidP="002772B2">
      <w:pPr>
        <w:pStyle w:val="ListParagraph"/>
        <w:rPr>
          <w:sz w:val="20"/>
          <w:szCs w:val="24"/>
        </w:rPr>
      </w:pPr>
      <w:r>
        <w:rPr>
          <w:sz w:val="20"/>
          <w:szCs w:val="24"/>
        </w:rPr>
        <w:t>Payments to Note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0444B4" w14:paraId="42A6C698" w14:textId="77777777" w:rsidTr="003C58BC">
        <w:tc>
          <w:tcPr>
            <w:tcW w:w="2677" w:type="dxa"/>
          </w:tcPr>
          <w:p w14:paraId="30BED0A5" w14:textId="11090EA0" w:rsidR="00245A10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Name</w:t>
            </w:r>
          </w:p>
        </w:tc>
        <w:tc>
          <w:tcPr>
            <w:tcW w:w="2977" w:type="dxa"/>
          </w:tcPr>
          <w:p w14:paraId="23570E92" w14:textId="5FF592CD" w:rsidR="00245A10" w:rsidRPr="000444B4" w:rsidRDefault="00245A10" w:rsidP="000B1F88">
            <w:pPr>
              <w:pStyle w:val="ListParagraph"/>
              <w:ind w:left="0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Description</w:t>
            </w:r>
          </w:p>
        </w:tc>
        <w:tc>
          <w:tcPr>
            <w:tcW w:w="1276" w:type="dxa"/>
          </w:tcPr>
          <w:p w14:paraId="5DD6A9F4" w14:textId="6B9ACADA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Net</w:t>
            </w:r>
          </w:p>
        </w:tc>
        <w:tc>
          <w:tcPr>
            <w:tcW w:w="1276" w:type="dxa"/>
          </w:tcPr>
          <w:p w14:paraId="0F42CC99" w14:textId="5CD099DF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Vat</w:t>
            </w:r>
          </w:p>
        </w:tc>
        <w:tc>
          <w:tcPr>
            <w:tcW w:w="1530" w:type="dxa"/>
          </w:tcPr>
          <w:p w14:paraId="10AFC860" w14:textId="01FE5A37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  <w:r w:rsidRPr="000444B4">
              <w:rPr>
                <w:sz w:val="20"/>
                <w:szCs w:val="24"/>
              </w:rPr>
              <w:t>Total</w:t>
            </w:r>
          </w:p>
        </w:tc>
      </w:tr>
      <w:tr w:rsidR="00245A10" w:rsidRPr="000444B4" w14:paraId="5EE2E573" w14:textId="77777777" w:rsidTr="003C58BC">
        <w:tc>
          <w:tcPr>
            <w:tcW w:w="2677" w:type="dxa"/>
          </w:tcPr>
          <w:p w14:paraId="48ABA0C7" w14:textId="30AAB81D" w:rsidR="00245A10" w:rsidRPr="000444B4" w:rsidRDefault="00C725AF" w:rsidP="000B1F88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Clerk</w:t>
            </w:r>
          </w:p>
        </w:tc>
        <w:tc>
          <w:tcPr>
            <w:tcW w:w="2977" w:type="dxa"/>
          </w:tcPr>
          <w:p w14:paraId="7B43BB58" w14:textId="77C919B9" w:rsidR="00245A10" w:rsidRPr="000444B4" w:rsidRDefault="00245A10" w:rsidP="000B1F88">
            <w:pPr>
              <w:pStyle w:val="ListParagraph"/>
              <w:ind w:left="0"/>
              <w:rPr>
                <w:sz w:val="20"/>
              </w:rPr>
            </w:pPr>
            <w:r w:rsidRPr="000444B4">
              <w:rPr>
                <w:sz w:val="20"/>
              </w:rPr>
              <w:t>Salary, Pension Tax</w:t>
            </w:r>
          </w:p>
        </w:tc>
        <w:tc>
          <w:tcPr>
            <w:tcW w:w="1276" w:type="dxa"/>
          </w:tcPr>
          <w:p w14:paraId="707722FD" w14:textId="2294E88C" w:rsidR="00245A10" w:rsidRPr="000444B4" w:rsidRDefault="00B54E24" w:rsidP="00914778">
            <w:pPr>
              <w:pStyle w:val="List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1586.43</w:t>
            </w:r>
            <w:r w:rsidR="0060704D" w:rsidRPr="000444B4">
              <w:rPr>
                <w:sz w:val="20"/>
              </w:rPr>
              <w:t xml:space="preserve">          </w:t>
            </w:r>
            <w:r w:rsidR="000444B4">
              <w:rPr>
                <w:sz w:val="20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0444B4" w:rsidRDefault="00245A10" w:rsidP="00914778">
            <w:pPr>
              <w:pStyle w:val="ListParagraph"/>
              <w:ind w:left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14:paraId="2B405AAA" w14:textId="62F3F452" w:rsidR="00245A10" w:rsidRPr="000444B4" w:rsidRDefault="00B54E24" w:rsidP="00914778">
            <w:pPr>
              <w:pStyle w:val="List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1586.43</w:t>
            </w:r>
          </w:p>
        </w:tc>
      </w:tr>
    </w:tbl>
    <w:p w14:paraId="1E3A2137" w14:textId="79D8179C" w:rsidR="000A1D46" w:rsidRDefault="00331EFE" w:rsidP="000A1D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meeting closed at:</w:t>
      </w:r>
    </w:p>
    <w:p w14:paraId="5B105E84" w14:textId="0AAD5361" w:rsidR="000A1D46" w:rsidRPr="00D71DD7" w:rsidRDefault="00331EFE" w:rsidP="000A1D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D54836">
        <w:rPr>
          <w:sz w:val="24"/>
          <w:szCs w:val="24"/>
        </w:rPr>
        <w:t xml:space="preserve"> </w:t>
      </w:r>
      <w:r w:rsidR="00C76965">
        <w:rPr>
          <w:sz w:val="24"/>
          <w:szCs w:val="24"/>
        </w:rPr>
        <w:t>Monday 2</w:t>
      </w:r>
      <w:r w:rsidR="00031457" w:rsidRPr="00C76965">
        <w:rPr>
          <w:sz w:val="24"/>
          <w:szCs w:val="24"/>
          <w:vertAlign w:val="superscript"/>
        </w:rPr>
        <w:t>nd</w:t>
      </w:r>
      <w:r w:rsidR="00031457">
        <w:rPr>
          <w:sz w:val="24"/>
          <w:szCs w:val="24"/>
        </w:rPr>
        <w:t xml:space="preserve"> August</w:t>
      </w:r>
      <w:r w:rsidR="00095FFA">
        <w:rPr>
          <w:sz w:val="24"/>
          <w:szCs w:val="24"/>
        </w:rPr>
        <w:t xml:space="preserve"> 2021</w:t>
      </w:r>
    </w:p>
    <w:sectPr w:rsidR="000A1D46" w:rsidRPr="00D71DD7" w:rsidSect="000835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6AC" w14:textId="77777777" w:rsidR="004D53A9" w:rsidRDefault="004D53A9" w:rsidP="00913AD8">
      <w:pPr>
        <w:spacing w:after="0" w:line="240" w:lineRule="auto"/>
      </w:pPr>
      <w:r>
        <w:separator/>
      </w:r>
    </w:p>
  </w:endnote>
  <w:endnote w:type="continuationSeparator" w:id="0">
    <w:p w14:paraId="4D6A77EF" w14:textId="77777777" w:rsidR="004D53A9" w:rsidRDefault="004D53A9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7981" w14:textId="77777777" w:rsidR="004D53A9" w:rsidRDefault="004D53A9" w:rsidP="00913AD8">
      <w:pPr>
        <w:spacing w:after="0" w:line="240" w:lineRule="auto"/>
      </w:pPr>
      <w:r>
        <w:separator/>
      </w:r>
    </w:p>
  </w:footnote>
  <w:footnote w:type="continuationSeparator" w:id="0">
    <w:p w14:paraId="3FCE6833" w14:textId="77777777" w:rsidR="004D53A9" w:rsidRDefault="004D53A9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2179117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4D53A9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0D1DE6EA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044C1A">
      <w:rPr>
        <w:rFonts w:ascii="Calibri" w:hAnsi="Calibri" w:cs="Calibri"/>
        <w:b/>
        <w:sz w:val="20"/>
        <w:szCs w:val="20"/>
      </w:rPr>
      <w:t xml:space="preserve">MONDAY </w:t>
    </w:r>
    <w:r w:rsidR="00AA5C89">
      <w:rPr>
        <w:rFonts w:ascii="Calibri" w:hAnsi="Calibri" w:cs="Calibri"/>
        <w:b/>
        <w:sz w:val="20"/>
        <w:szCs w:val="20"/>
      </w:rPr>
      <w:t>5</w:t>
    </w:r>
    <w:r w:rsidR="00044C1A" w:rsidRPr="0079141E">
      <w:rPr>
        <w:rFonts w:ascii="Calibri" w:hAnsi="Calibri" w:cs="Calibri"/>
        <w:b/>
        <w:sz w:val="20"/>
        <w:szCs w:val="20"/>
        <w:vertAlign w:val="superscript"/>
      </w:rPr>
      <w:t>TH</w:t>
    </w:r>
    <w:r w:rsidR="00044C1A">
      <w:rPr>
        <w:rFonts w:ascii="Calibri" w:hAnsi="Calibri" w:cs="Calibri"/>
        <w:b/>
        <w:sz w:val="20"/>
        <w:szCs w:val="20"/>
      </w:rPr>
      <w:t xml:space="preserve"> J</w:t>
    </w:r>
    <w:r w:rsidR="00AA5C89">
      <w:rPr>
        <w:rFonts w:ascii="Calibri" w:hAnsi="Calibri" w:cs="Calibri"/>
        <w:b/>
        <w:sz w:val="20"/>
        <w:szCs w:val="20"/>
      </w:rPr>
      <w:t>uly</w:t>
    </w:r>
    <w:r w:rsidR="00044C1A">
      <w:rPr>
        <w:rFonts w:ascii="Calibri" w:hAnsi="Calibri" w:cs="Calibri"/>
        <w:b/>
        <w:sz w:val="20"/>
        <w:szCs w:val="20"/>
      </w:rPr>
      <w:t xml:space="preserve"> </w:t>
    </w:r>
    <w:r w:rsidR="00D545B2">
      <w:rPr>
        <w:rFonts w:ascii="Calibri" w:hAnsi="Calibri" w:cs="Calibri"/>
        <w:b/>
        <w:sz w:val="20"/>
        <w:szCs w:val="20"/>
      </w:rPr>
      <w:t>2021</w:t>
    </w:r>
    <w:r w:rsidRPr="003B5009">
      <w:rPr>
        <w:rFonts w:ascii="Calibri" w:hAnsi="Calibri" w:cs="Calibri"/>
        <w:b/>
        <w:sz w:val="20"/>
        <w:szCs w:val="20"/>
      </w:rPr>
      <w:t xml:space="preserve"> COMMENCING AT 7.00 PM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5CAEF315" w:rsidR="00C13F40" w:rsidRDefault="00C13F40" w:rsidP="003B5009">
    <w:pPr>
      <w:rPr>
        <w:rFonts w:ascii="Calibri" w:hAnsi="Calibri" w:cs="Calibri"/>
        <w:sz w:val="18"/>
        <w:szCs w:val="18"/>
      </w:rPr>
    </w:pPr>
    <w:bookmarkStart w:id="1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AA5C89">
      <w:rPr>
        <w:rFonts w:ascii="Calibri" w:hAnsi="Calibri" w:cs="Calibri"/>
        <w:sz w:val="18"/>
        <w:szCs w:val="18"/>
      </w:rPr>
      <w:t>5</w:t>
    </w:r>
    <w:r w:rsidR="00AA5C89" w:rsidRPr="00AA5C89">
      <w:rPr>
        <w:rFonts w:ascii="Calibri" w:hAnsi="Calibri" w:cs="Calibri"/>
        <w:sz w:val="18"/>
        <w:szCs w:val="18"/>
        <w:vertAlign w:val="superscript"/>
      </w:rPr>
      <w:t>th</w:t>
    </w:r>
    <w:r w:rsidR="00AA5C89">
      <w:rPr>
        <w:rFonts w:ascii="Calibri" w:hAnsi="Calibri" w:cs="Calibri"/>
        <w:sz w:val="18"/>
        <w:szCs w:val="18"/>
      </w:rPr>
      <w:t xml:space="preserve"> July </w:t>
    </w:r>
    <w:r>
      <w:rPr>
        <w:rFonts w:ascii="Calibri" w:hAnsi="Calibri" w:cs="Calibri"/>
        <w:sz w:val="18"/>
        <w:szCs w:val="18"/>
      </w:rPr>
      <w:t>at 7pm</w:t>
    </w:r>
    <w:r w:rsidR="00F01870">
      <w:rPr>
        <w:rFonts w:ascii="Calibri" w:hAnsi="Calibri" w:cs="Calibri"/>
        <w:sz w:val="18"/>
        <w:szCs w:val="18"/>
      </w:rPr>
      <w:t xml:space="preserve"> in the Village Hall.</w:t>
    </w:r>
  </w:p>
  <w:p w14:paraId="36B486BB" w14:textId="23D9CB44" w:rsidR="00C13F40" w:rsidRDefault="00C13F40" w:rsidP="003B500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18"/>
        <w:szCs w:val="18"/>
      </w:rPr>
      <w:t>In normal circumstances, members of the public are welcome to attend and speak at the meeting</w:t>
    </w:r>
    <w:r w:rsidR="00F01870" w:rsidRPr="00F01870">
      <w:rPr>
        <w:rFonts w:ascii="Calibri" w:hAnsi="Calibri" w:cs="Calibri"/>
        <w:sz w:val="18"/>
        <w:szCs w:val="18"/>
      </w:rPr>
      <w:t xml:space="preserve">. As we slowly move out of lockdown restrictions, members of the public are asked to contact the Clerk if they plan to attend and speak, </w:t>
    </w:r>
    <w:proofErr w:type="gramStart"/>
    <w:r w:rsidR="00F01870" w:rsidRPr="00F01870">
      <w:rPr>
        <w:rFonts w:ascii="Calibri" w:hAnsi="Calibri" w:cs="Calibri"/>
        <w:sz w:val="18"/>
        <w:szCs w:val="18"/>
      </w:rPr>
      <w:t>in order to</w:t>
    </w:r>
    <w:proofErr w:type="gramEnd"/>
    <w:r w:rsidR="00F01870" w:rsidRPr="00F01870">
      <w:rPr>
        <w:rFonts w:ascii="Calibri" w:hAnsi="Calibri" w:cs="Calibri"/>
        <w:sz w:val="18"/>
        <w:szCs w:val="18"/>
      </w:rPr>
      <w:t xml:space="preserve"> ensure appropriate arrangements are made for the number of people attending.</w:t>
    </w:r>
  </w:p>
  <w:bookmarkEnd w:id="1"/>
  <w:p w14:paraId="1BEDD7B6" w14:textId="15EF52BC" w:rsidR="00C13F40" w:rsidRPr="003B5009" w:rsidRDefault="00C13F40" w:rsidP="003B5009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AA5C89">
      <w:rPr>
        <w:rFonts w:ascii="Calibri" w:hAnsi="Calibri" w:cs="Calibri"/>
        <w:b/>
        <w:iCs/>
        <w:sz w:val="20"/>
        <w:szCs w:val="20"/>
      </w:rPr>
      <w:t>29</w:t>
    </w:r>
    <w:r w:rsidR="00AA5C89" w:rsidRPr="00AA5C89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AA5C89">
      <w:rPr>
        <w:rFonts w:ascii="Calibri" w:hAnsi="Calibri" w:cs="Calibri"/>
        <w:b/>
        <w:iCs/>
        <w:sz w:val="20"/>
        <w:szCs w:val="20"/>
      </w:rPr>
      <w:t xml:space="preserve"> June</w:t>
    </w:r>
    <w:r w:rsidR="00B16A89">
      <w:rPr>
        <w:rFonts w:ascii="Calibri" w:hAnsi="Calibri" w:cs="Calibri"/>
        <w:b/>
        <w:iCs/>
        <w:sz w:val="20"/>
        <w:szCs w:val="20"/>
      </w:rPr>
      <w:t xml:space="preserve"> 2021</w:t>
    </w:r>
    <w:r w:rsidRPr="00056C4F">
      <w:rPr>
        <w:rFonts w:ascii="Calibri" w:hAnsi="Calibri" w:cs="Calibri"/>
        <w:b/>
        <w:i/>
        <w:sz w:val="24"/>
        <w:szCs w:val="24"/>
      </w:rPr>
      <w:t xml:space="preserve"> </w:t>
    </w:r>
    <w:r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Pr="003B5009">
      <w:rPr>
        <w:rFonts w:ascii="Lucida Handwriting" w:hAnsi="Lucida Handwriting" w:cs="Calibri"/>
        <w:b/>
        <w:i/>
      </w:rPr>
      <w:t xml:space="preserve"> Hopton</w:t>
    </w:r>
    <w:r w:rsidRPr="00383A99">
      <w:rPr>
        <w:rFonts w:ascii="Calibri" w:hAnsi="Calibri" w:cs="Calibri"/>
        <w:i/>
        <w:sz w:val="20"/>
        <w:szCs w:val="20"/>
      </w:rPr>
      <w:t xml:space="preserve">  </w:t>
    </w:r>
    <w:r w:rsidRPr="003B5009">
      <w:rPr>
        <w:rFonts w:ascii="Calibri" w:hAnsi="Calibri" w:cs="Calibri"/>
        <w:sz w:val="20"/>
        <w:szCs w:val="20"/>
      </w:rPr>
      <w:t xml:space="preserve">       </w:t>
    </w:r>
    <w:r w:rsidRPr="00383A99">
      <w:rPr>
        <w:rFonts w:ascii="Calibri" w:hAnsi="Calibri" w:cs="Calibri"/>
        <w:sz w:val="20"/>
        <w:szCs w:val="20"/>
      </w:rPr>
      <w:t>Michelle Hopton (Clerk to the Parish of Swanland)</w:t>
    </w:r>
    <w:r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31457"/>
    <w:rsid w:val="0003441C"/>
    <w:rsid w:val="00041179"/>
    <w:rsid w:val="000444B4"/>
    <w:rsid w:val="00044C1A"/>
    <w:rsid w:val="000550E7"/>
    <w:rsid w:val="00062ACE"/>
    <w:rsid w:val="000666C8"/>
    <w:rsid w:val="00071226"/>
    <w:rsid w:val="00083585"/>
    <w:rsid w:val="0008423C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105966"/>
    <w:rsid w:val="001229C6"/>
    <w:rsid w:val="00136A09"/>
    <w:rsid w:val="001414DC"/>
    <w:rsid w:val="00172E32"/>
    <w:rsid w:val="00184E5C"/>
    <w:rsid w:val="00193653"/>
    <w:rsid w:val="00197A98"/>
    <w:rsid w:val="001B1166"/>
    <w:rsid w:val="001B7529"/>
    <w:rsid w:val="001C0544"/>
    <w:rsid w:val="001C2C88"/>
    <w:rsid w:val="001C73F6"/>
    <w:rsid w:val="001D07CF"/>
    <w:rsid w:val="001D53E8"/>
    <w:rsid w:val="0020001C"/>
    <w:rsid w:val="002019D5"/>
    <w:rsid w:val="002169AD"/>
    <w:rsid w:val="00216BF2"/>
    <w:rsid w:val="00236B7E"/>
    <w:rsid w:val="00245A10"/>
    <w:rsid w:val="00266D03"/>
    <w:rsid w:val="002772B2"/>
    <w:rsid w:val="002919B1"/>
    <w:rsid w:val="002A4F93"/>
    <w:rsid w:val="002B0D71"/>
    <w:rsid w:val="002B6994"/>
    <w:rsid w:val="002C480A"/>
    <w:rsid w:val="002C6D31"/>
    <w:rsid w:val="002D2DDD"/>
    <w:rsid w:val="002E241B"/>
    <w:rsid w:val="002E5C63"/>
    <w:rsid w:val="002E7053"/>
    <w:rsid w:val="002F76D4"/>
    <w:rsid w:val="00302328"/>
    <w:rsid w:val="00303FF8"/>
    <w:rsid w:val="0031583D"/>
    <w:rsid w:val="00325929"/>
    <w:rsid w:val="00331EFE"/>
    <w:rsid w:val="00332480"/>
    <w:rsid w:val="003345BF"/>
    <w:rsid w:val="00344FF0"/>
    <w:rsid w:val="003616F9"/>
    <w:rsid w:val="00373C49"/>
    <w:rsid w:val="00374D1F"/>
    <w:rsid w:val="00375AB0"/>
    <w:rsid w:val="00376A97"/>
    <w:rsid w:val="00380CE8"/>
    <w:rsid w:val="00382CF7"/>
    <w:rsid w:val="00396501"/>
    <w:rsid w:val="003A0ABE"/>
    <w:rsid w:val="003B5009"/>
    <w:rsid w:val="003C58BC"/>
    <w:rsid w:val="003E5B51"/>
    <w:rsid w:val="003E66BC"/>
    <w:rsid w:val="003F2D90"/>
    <w:rsid w:val="00401F24"/>
    <w:rsid w:val="004175D9"/>
    <w:rsid w:val="004209ED"/>
    <w:rsid w:val="00437A89"/>
    <w:rsid w:val="00440089"/>
    <w:rsid w:val="004768ED"/>
    <w:rsid w:val="00495447"/>
    <w:rsid w:val="00496EB3"/>
    <w:rsid w:val="004B238D"/>
    <w:rsid w:val="004C53A6"/>
    <w:rsid w:val="004C575B"/>
    <w:rsid w:val="004D40FD"/>
    <w:rsid w:val="004D53A9"/>
    <w:rsid w:val="004E0F35"/>
    <w:rsid w:val="004F3871"/>
    <w:rsid w:val="004F5D55"/>
    <w:rsid w:val="005240D9"/>
    <w:rsid w:val="0053158D"/>
    <w:rsid w:val="005339A4"/>
    <w:rsid w:val="00537670"/>
    <w:rsid w:val="00545CED"/>
    <w:rsid w:val="0055154A"/>
    <w:rsid w:val="005609E4"/>
    <w:rsid w:val="00564E05"/>
    <w:rsid w:val="00564E90"/>
    <w:rsid w:val="00576E9E"/>
    <w:rsid w:val="00580F99"/>
    <w:rsid w:val="00583E22"/>
    <w:rsid w:val="00591282"/>
    <w:rsid w:val="005B1793"/>
    <w:rsid w:val="005B3ED7"/>
    <w:rsid w:val="005D4162"/>
    <w:rsid w:val="00600260"/>
    <w:rsid w:val="0060704D"/>
    <w:rsid w:val="006109A4"/>
    <w:rsid w:val="0061237B"/>
    <w:rsid w:val="00655151"/>
    <w:rsid w:val="00661494"/>
    <w:rsid w:val="00664CA3"/>
    <w:rsid w:val="00685559"/>
    <w:rsid w:val="00693E5D"/>
    <w:rsid w:val="006976EF"/>
    <w:rsid w:val="006B6EDF"/>
    <w:rsid w:val="006C3ED8"/>
    <w:rsid w:val="006D57C8"/>
    <w:rsid w:val="006D63CE"/>
    <w:rsid w:val="006F5493"/>
    <w:rsid w:val="00705AEF"/>
    <w:rsid w:val="007133B1"/>
    <w:rsid w:val="00735A27"/>
    <w:rsid w:val="007365E6"/>
    <w:rsid w:val="0075270F"/>
    <w:rsid w:val="0077320D"/>
    <w:rsid w:val="00773CF3"/>
    <w:rsid w:val="007815B9"/>
    <w:rsid w:val="0079141E"/>
    <w:rsid w:val="00795D0B"/>
    <w:rsid w:val="007A3790"/>
    <w:rsid w:val="007D115F"/>
    <w:rsid w:val="007D19F3"/>
    <w:rsid w:val="007F4CD5"/>
    <w:rsid w:val="007F6015"/>
    <w:rsid w:val="008045C0"/>
    <w:rsid w:val="00824285"/>
    <w:rsid w:val="008330CE"/>
    <w:rsid w:val="00833A92"/>
    <w:rsid w:val="00833DED"/>
    <w:rsid w:val="0083504D"/>
    <w:rsid w:val="00841361"/>
    <w:rsid w:val="00850C3D"/>
    <w:rsid w:val="008A4477"/>
    <w:rsid w:val="008C4242"/>
    <w:rsid w:val="008C6B3F"/>
    <w:rsid w:val="008F010D"/>
    <w:rsid w:val="008F23E7"/>
    <w:rsid w:val="00902459"/>
    <w:rsid w:val="00906F9D"/>
    <w:rsid w:val="00913AD8"/>
    <w:rsid w:val="00914778"/>
    <w:rsid w:val="009148A2"/>
    <w:rsid w:val="00926FA0"/>
    <w:rsid w:val="00942CD2"/>
    <w:rsid w:val="00944D75"/>
    <w:rsid w:val="009567B1"/>
    <w:rsid w:val="009664D5"/>
    <w:rsid w:val="00974410"/>
    <w:rsid w:val="009752DF"/>
    <w:rsid w:val="00983B71"/>
    <w:rsid w:val="009927AC"/>
    <w:rsid w:val="009A14DC"/>
    <w:rsid w:val="009A3234"/>
    <w:rsid w:val="009A4F3D"/>
    <w:rsid w:val="009C70CB"/>
    <w:rsid w:val="009C7BE3"/>
    <w:rsid w:val="009D4C5C"/>
    <w:rsid w:val="00A00738"/>
    <w:rsid w:val="00A01584"/>
    <w:rsid w:val="00A11112"/>
    <w:rsid w:val="00A178DD"/>
    <w:rsid w:val="00A205E4"/>
    <w:rsid w:val="00A31B0D"/>
    <w:rsid w:val="00A40B55"/>
    <w:rsid w:val="00A440C8"/>
    <w:rsid w:val="00A5419A"/>
    <w:rsid w:val="00A54455"/>
    <w:rsid w:val="00A615D3"/>
    <w:rsid w:val="00A70C99"/>
    <w:rsid w:val="00A830D4"/>
    <w:rsid w:val="00A90FA9"/>
    <w:rsid w:val="00A944AA"/>
    <w:rsid w:val="00AA5C89"/>
    <w:rsid w:val="00AB4957"/>
    <w:rsid w:val="00AD7E45"/>
    <w:rsid w:val="00AF6C81"/>
    <w:rsid w:val="00AF7B9C"/>
    <w:rsid w:val="00B058FB"/>
    <w:rsid w:val="00B11BB0"/>
    <w:rsid w:val="00B13C7C"/>
    <w:rsid w:val="00B16A89"/>
    <w:rsid w:val="00B22ABF"/>
    <w:rsid w:val="00B30E7D"/>
    <w:rsid w:val="00B313D2"/>
    <w:rsid w:val="00B47F47"/>
    <w:rsid w:val="00B54E24"/>
    <w:rsid w:val="00B57825"/>
    <w:rsid w:val="00B671A1"/>
    <w:rsid w:val="00B7217E"/>
    <w:rsid w:val="00B72239"/>
    <w:rsid w:val="00B74540"/>
    <w:rsid w:val="00BA2DA2"/>
    <w:rsid w:val="00BB1854"/>
    <w:rsid w:val="00BC0DA5"/>
    <w:rsid w:val="00BC295F"/>
    <w:rsid w:val="00BD6295"/>
    <w:rsid w:val="00BE069B"/>
    <w:rsid w:val="00C05C3D"/>
    <w:rsid w:val="00C13F40"/>
    <w:rsid w:val="00C3219F"/>
    <w:rsid w:val="00C339E0"/>
    <w:rsid w:val="00C408AB"/>
    <w:rsid w:val="00C725AF"/>
    <w:rsid w:val="00C76965"/>
    <w:rsid w:val="00C8188E"/>
    <w:rsid w:val="00C90DEA"/>
    <w:rsid w:val="00CB44BC"/>
    <w:rsid w:val="00CB641F"/>
    <w:rsid w:val="00CB7159"/>
    <w:rsid w:val="00CD3F8A"/>
    <w:rsid w:val="00CD57B8"/>
    <w:rsid w:val="00CD7F3E"/>
    <w:rsid w:val="00CF701A"/>
    <w:rsid w:val="00CF72A7"/>
    <w:rsid w:val="00D156DC"/>
    <w:rsid w:val="00D16D0A"/>
    <w:rsid w:val="00D17602"/>
    <w:rsid w:val="00D20776"/>
    <w:rsid w:val="00D42632"/>
    <w:rsid w:val="00D545B2"/>
    <w:rsid w:val="00D54836"/>
    <w:rsid w:val="00D57F08"/>
    <w:rsid w:val="00D60D1F"/>
    <w:rsid w:val="00D61AD6"/>
    <w:rsid w:val="00D71DD7"/>
    <w:rsid w:val="00D744CF"/>
    <w:rsid w:val="00DA1DAC"/>
    <w:rsid w:val="00DA28DD"/>
    <w:rsid w:val="00DA30DE"/>
    <w:rsid w:val="00DB555B"/>
    <w:rsid w:val="00DC21D2"/>
    <w:rsid w:val="00DC542A"/>
    <w:rsid w:val="00DD1AF0"/>
    <w:rsid w:val="00DF60C1"/>
    <w:rsid w:val="00E135F0"/>
    <w:rsid w:val="00E27DB3"/>
    <w:rsid w:val="00E27E5C"/>
    <w:rsid w:val="00E41CD7"/>
    <w:rsid w:val="00E50EDC"/>
    <w:rsid w:val="00E5608B"/>
    <w:rsid w:val="00E64319"/>
    <w:rsid w:val="00E81979"/>
    <w:rsid w:val="00E90204"/>
    <w:rsid w:val="00E91A18"/>
    <w:rsid w:val="00EA5406"/>
    <w:rsid w:val="00EC0BF3"/>
    <w:rsid w:val="00EE6F05"/>
    <w:rsid w:val="00EF4230"/>
    <w:rsid w:val="00EF4E3F"/>
    <w:rsid w:val="00EF7CCE"/>
    <w:rsid w:val="00F01870"/>
    <w:rsid w:val="00F059E2"/>
    <w:rsid w:val="00F12E93"/>
    <w:rsid w:val="00F25FEA"/>
    <w:rsid w:val="00F27480"/>
    <w:rsid w:val="00F3715D"/>
    <w:rsid w:val="00F470C4"/>
    <w:rsid w:val="00F60A78"/>
    <w:rsid w:val="00F63FB5"/>
    <w:rsid w:val="00F81431"/>
    <w:rsid w:val="00F85B65"/>
    <w:rsid w:val="00F94928"/>
    <w:rsid w:val="00F951FE"/>
    <w:rsid w:val="00FA2E46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S7NKNBJJYD00&amp;prevPage=inTra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QV3MMKBJ0UV00&amp;prevPage=inTr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QT1TIUBJLFF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wplanningaccess.eastriding.gov.uk/newplanningaccess/applicationDetails.do?activeTab=summary&amp;keyVal=QT1ODRBJLEP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RJWCSBJIS500&amp;prevPage=inTra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12</cp:revision>
  <cp:lastPrinted>2021-06-28T08:58:00Z</cp:lastPrinted>
  <dcterms:created xsi:type="dcterms:W3CDTF">2021-06-23T11:30:00Z</dcterms:created>
  <dcterms:modified xsi:type="dcterms:W3CDTF">2021-06-29T10:37:00Z</dcterms:modified>
</cp:coreProperties>
</file>